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A673" w14:textId="09B96CBC" w:rsidR="67FB8AED" w:rsidRDefault="67FB8AED" w:rsidP="67FB8AED">
      <w:pPr>
        <w:spacing w:beforeAutospacing="1" w:afterAutospacing="1"/>
        <w:jc w:val="center"/>
        <w:rPr>
          <w:rFonts w:ascii="gill" w:eastAsia="gill" w:hAnsi="gill" w:cs="gill"/>
          <w:sz w:val="26"/>
          <w:szCs w:val="26"/>
        </w:rPr>
      </w:pPr>
      <w:r w:rsidRPr="67FB8AED">
        <w:rPr>
          <w:rFonts w:ascii="gill" w:eastAsia="gill" w:hAnsi="gill" w:cs="gill"/>
          <w:b/>
          <w:bCs/>
          <w:sz w:val="26"/>
          <w:szCs w:val="26"/>
        </w:rPr>
        <w:t>TERMS OF REFERENCES</w:t>
      </w:r>
    </w:p>
    <w:p w14:paraId="69B99A81" w14:textId="31870C5E" w:rsidR="67FB8AED" w:rsidRDefault="67FB8AED" w:rsidP="67FB8AED">
      <w:pPr>
        <w:spacing w:beforeAutospacing="1" w:afterAutospacing="1"/>
        <w:jc w:val="both"/>
        <w:rPr>
          <w:rFonts w:ascii="gill" w:eastAsia="gill" w:hAnsi="gill" w:cs="gill"/>
          <w:sz w:val="26"/>
          <w:szCs w:val="26"/>
        </w:rPr>
      </w:pPr>
    </w:p>
    <w:p w14:paraId="1DD3AF4E" w14:textId="28D0647B" w:rsidR="000B6C91" w:rsidRPr="00C83C54" w:rsidRDefault="67FB8AED" w:rsidP="67FB8AED">
      <w:pPr>
        <w:jc w:val="center"/>
        <w:rPr>
          <w:rFonts w:ascii="gill" w:eastAsia="gill" w:hAnsi="gill" w:cs="gill"/>
          <w:b/>
          <w:bCs/>
        </w:rPr>
      </w:pPr>
      <w:r w:rsidRPr="67FB8AED">
        <w:rPr>
          <w:rFonts w:ascii="gill" w:eastAsia="gill" w:hAnsi="gill" w:cs="gill"/>
          <w:i/>
          <w:iCs/>
          <w:sz w:val="26"/>
          <w:szCs w:val="26"/>
        </w:rPr>
        <w:t>Research on joint ad sale networks of small and local media</w:t>
      </w:r>
    </w:p>
    <w:p w14:paraId="2B9E25A0" w14:textId="614E3866" w:rsidR="4D0973D2" w:rsidRDefault="67FB8AED" w:rsidP="67FB8AED">
      <w:pPr>
        <w:spacing w:beforeAutospacing="1" w:afterAutospacing="1"/>
        <w:jc w:val="both"/>
        <w:rPr>
          <w:rFonts w:ascii="gill" w:eastAsia="gill" w:hAnsi="gill" w:cs="gill"/>
        </w:rPr>
      </w:pPr>
      <w:r w:rsidRPr="67FB8AED">
        <w:rPr>
          <w:rStyle w:val="Heading2Char"/>
          <w:rFonts w:ascii="gill" w:eastAsia="gill" w:hAnsi="gill" w:cs="gill"/>
        </w:rPr>
        <w:t xml:space="preserve">About the project </w:t>
      </w:r>
    </w:p>
    <w:p w14:paraId="68A676D3" w14:textId="5237C054" w:rsidR="4D0973D2" w:rsidRDefault="67FB8AED" w:rsidP="67FB8AED">
      <w:pPr>
        <w:jc w:val="both"/>
        <w:rPr>
          <w:rFonts w:ascii="gill" w:eastAsia="gill" w:hAnsi="gill" w:cs="gill"/>
        </w:rPr>
      </w:pPr>
      <w:r w:rsidRPr="67FB8AED">
        <w:rPr>
          <w:rFonts w:ascii="gill" w:eastAsia="gill" w:hAnsi="gill" w:cs="gill"/>
        </w:rPr>
        <w:t>IREX is implementing the USAID Strengthening Media Systems Project (SMS) in Serbia to improve the regulatory, legislative and economic environment for Serbian media. It aims to support the development of a more enabling legal, regulatory and market environment for media, as well as support the development of financial sustainability, innovation, and partnership in the Serbia sector.</w:t>
      </w:r>
    </w:p>
    <w:p w14:paraId="66917680" w14:textId="75DE207B" w:rsidR="67FB8AED" w:rsidRDefault="67FB8AED" w:rsidP="67FB8AED">
      <w:pPr>
        <w:jc w:val="both"/>
        <w:rPr>
          <w:rFonts w:ascii="gill" w:eastAsia="gill" w:hAnsi="gill" w:cs="gill"/>
        </w:rPr>
      </w:pPr>
      <w:r w:rsidRPr="67FB8AED">
        <w:rPr>
          <w:rFonts w:ascii="gill" w:eastAsia="gill" w:hAnsi="gill" w:cs="gill"/>
        </w:rPr>
        <w:t>This research will be used to inform SMS program and its partners on the most effective modes of local and small media cooperation in joint ad sale, with emphasize on elements that are implementable in Serbian context.</w:t>
      </w:r>
    </w:p>
    <w:p w14:paraId="2E0A6F91" w14:textId="77777777" w:rsidR="000B6C91" w:rsidRDefault="67FB8AED" w:rsidP="67FB8AED">
      <w:pPr>
        <w:jc w:val="both"/>
        <w:rPr>
          <w:rFonts w:ascii="gill" w:eastAsia="gill" w:hAnsi="gill" w:cs="gill"/>
          <w:b/>
          <w:bCs/>
        </w:rPr>
      </w:pPr>
      <w:r w:rsidRPr="67FB8AED">
        <w:rPr>
          <w:rStyle w:val="Heading2Char"/>
          <w:rFonts w:ascii="gill" w:eastAsia="gill" w:hAnsi="gill" w:cs="gill"/>
        </w:rPr>
        <w:t>Background</w:t>
      </w:r>
    </w:p>
    <w:p w14:paraId="13D27B5D" w14:textId="4708F3C1" w:rsidR="42D0F48C" w:rsidRDefault="67FB8AED" w:rsidP="67FB8AED">
      <w:pPr>
        <w:jc w:val="both"/>
        <w:rPr>
          <w:rFonts w:ascii="gill" w:eastAsia="gill" w:hAnsi="gill" w:cs="gill"/>
        </w:rPr>
      </w:pPr>
      <w:r w:rsidRPr="67FB8AED">
        <w:rPr>
          <w:rFonts w:ascii="gill" w:eastAsia="gill" w:hAnsi="gill" w:cs="gill"/>
        </w:rPr>
        <w:t xml:space="preserve">This research aims to support Strengthening Media Systems (SMS) project and its partners to assist small and local media to increase their advertising revenues by joining forces to access advertising sector and increase revenues advertising. </w:t>
      </w:r>
    </w:p>
    <w:p w14:paraId="7C73FCCF" w14:textId="783AF344" w:rsidR="00A965C8" w:rsidRPr="00AD5017" w:rsidRDefault="67FB8AED" w:rsidP="67FB8AED">
      <w:pPr>
        <w:jc w:val="both"/>
        <w:rPr>
          <w:rFonts w:ascii="gill" w:eastAsia="gill" w:hAnsi="gill" w:cs="gill"/>
        </w:rPr>
      </w:pPr>
      <w:r w:rsidRPr="67FB8AED">
        <w:rPr>
          <w:rFonts w:ascii="gill" w:eastAsia="gill" w:hAnsi="gill" w:cs="gill"/>
        </w:rPr>
        <w:t xml:space="preserve">As SMS internal research showed, majority of small and local media in Serbia relies on project co-funding (large portion of surveyed media have in between 40 and 60 % of incomes from this revenue), while advertising represents the smaller part (in between 5 % and 25 %). </w:t>
      </w:r>
    </w:p>
    <w:p w14:paraId="722A4023" w14:textId="45C133DD" w:rsidR="00A965C8" w:rsidRDefault="67FB8AED" w:rsidP="67FB8AED">
      <w:pPr>
        <w:jc w:val="both"/>
        <w:rPr>
          <w:rStyle w:val="normaltextrun"/>
          <w:rFonts w:ascii="gill" w:eastAsia="gill" w:hAnsi="gill" w:cs="gill"/>
          <w:color w:val="000000" w:themeColor="text1"/>
        </w:rPr>
      </w:pPr>
      <w:proofErr w:type="gramStart"/>
      <w:r w:rsidRPr="67FB8AED">
        <w:rPr>
          <w:rStyle w:val="normaltextrun"/>
          <w:rFonts w:ascii="gill" w:eastAsia="gill" w:hAnsi="gill" w:cs="gill"/>
          <w:color w:val="000000" w:themeColor="text1"/>
        </w:rPr>
        <w:t>In order to</w:t>
      </w:r>
      <w:proofErr w:type="gramEnd"/>
      <w:r w:rsidRPr="67FB8AED">
        <w:rPr>
          <w:rStyle w:val="normaltextrun"/>
          <w:rFonts w:ascii="gill" w:eastAsia="gill" w:hAnsi="gill" w:cs="gill"/>
          <w:color w:val="000000" w:themeColor="text1"/>
        </w:rPr>
        <w:t xml:space="preserve"> become visible for advertisers and media buying agencies, small and local media should explore possibilities to establish cooperative ad sale networks and present their value to advertisers together. Research seeks to identify similar models in Serbia or on markets like Serbian one and to analyze their characteristic, factors that led to their success or failures. It should answer the following questions:</w:t>
      </w:r>
    </w:p>
    <w:p w14:paraId="1DCE44A2" w14:textId="1B9DFBEA" w:rsidR="42D0F48C" w:rsidRDefault="67FB8AED" w:rsidP="67FB8AED">
      <w:pPr>
        <w:pStyle w:val="ListParagraph"/>
        <w:numPr>
          <w:ilvl w:val="0"/>
          <w:numId w:val="5"/>
        </w:numPr>
        <w:jc w:val="both"/>
        <w:rPr>
          <w:rStyle w:val="normaltextrun"/>
          <w:color w:val="000000" w:themeColor="text1"/>
        </w:rPr>
      </w:pPr>
      <w:r w:rsidRPr="67FB8AED">
        <w:rPr>
          <w:rStyle w:val="normaltextrun"/>
          <w:rFonts w:ascii="gill" w:eastAsia="gill" w:hAnsi="gill" w:cs="gill"/>
          <w:color w:val="000000" w:themeColor="text1"/>
        </w:rPr>
        <w:t xml:space="preserve">What are examples of successful joint ad sales networks of local and small media (with focus on digital) that operate on markets </w:t>
      </w:r>
      <w:proofErr w:type="gramStart"/>
      <w:r w:rsidRPr="67FB8AED">
        <w:rPr>
          <w:rStyle w:val="normaltextrun"/>
          <w:rFonts w:ascii="gill" w:eastAsia="gill" w:hAnsi="gill" w:cs="gill"/>
          <w:color w:val="000000" w:themeColor="text1"/>
        </w:rPr>
        <w:t>similar to</w:t>
      </w:r>
      <w:proofErr w:type="gramEnd"/>
      <w:r w:rsidRPr="67FB8AED">
        <w:rPr>
          <w:rStyle w:val="normaltextrun"/>
          <w:rFonts w:ascii="gill" w:eastAsia="gill" w:hAnsi="gill" w:cs="gill"/>
          <w:color w:val="000000" w:themeColor="text1"/>
        </w:rPr>
        <w:t xml:space="preserve"> Serbia?</w:t>
      </w:r>
    </w:p>
    <w:p w14:paraId="5B1855C2" w14:textId="41991126" w:rsidR="42D0F48C" w:rsidRDefault="67FB8AED" w:rsidP="67FB8AED">
      <w:pPr>
        <w:pStyle w:val="ListParagraph"/>
        <w:numPr>
          <w:ilvl w:val="0"/>
          <w:numId w:val="5"/>
        </w:numPr>
        <w:jc w:val="both"/>
        <w:rPr>
          <w:rStyle w:val="normaltextrun"/>
          <w:color w:val="000000" w:themeColor="text1"/>
        </w:rPr>
      </w:pPr>
      <w:r w:rsidRPr="67FB8AED">
        <w:rPr>
          <w:rStyle w:val="normaltextrun"/>
          <w:rFonts w:ascii="gill" w:eastAsia="gill" w:hAnsi="gill" w:cs="gill"/>
          <w:color w:val="000000" w:themeColor="text1"/>
        </w:rPr>
        <w:t>What are successful stories and what factors (both, external and internal) are cause for success?</w:t>
      </w:r>
    </w:p>
    <w:p w14:paraId="53B43073" w14:textId="14D33AD1" w:rsidR="42D0F48C" w:rsidRDefault="67FB8AED" w:rsidP="67FB8AED">
      <w:pPr>
        <w:pStyle w:val="ListParagraph"/>
        <w:numPr>
          <w:ilvl w:val="0"/>
          <w:numId w:val="5"/>
        </w:numPr>
        <w:jc w:val="both"/>
        <w:rPr>
          <w:rStyle w:val="normaltextrun"/>
          <w:color w:val="000000" w:themeColor="text1"/>
        </w:rPr>
      </w:pPr>
      <w:r w:rsidRPr="67FB8AED">
        <w:rPr>
          <w:rStyle w:val="normaltextrun"/>
          <w:rFonts w:ascii="gill" w:eastAsia="gill" w:hAnsi="gill" w:cs="gill"/>
          <w:color w:val="000000" w:themeColor="text1"/>
        </w:rPr>
        <w:t>What are failed stories and what factors (both, external and internal) are cause for the failure?</w:t>
      </w:r>
    </w:p>
    <w:p w14:paraId="03627AA4" w14:textId="5E8C461D" w:rsidR="42D0F48C" w:rsidRDefault="67FB8AED" w:rsidP="67FB8AED">
      <w:pPr>
        <w:pStyle w:val="ListParagraph"/>
        <w:numPr>
          <w:ilvl w:val="0"/>
          <w:numId w:val="5"/>
        </w:numPr>
        <w:jc w:val="both"/>
        <w:rPr>
          <w:rStyle w:val="normaltextrun"/>
          <w:color w:val="000000" w:themeColor="text1"/>
        </w:rPr>
      </w:pPr>
      <w:r w:rsidRPr="67FB8AED">
        <w:rPr>
          <w:rStyle w:val="normaltextrun"/>
          <w:rFonts w:ascii="gill" w:eastAsia="gill" w:hAnsi="gill" w:cs="gill"/>
          <w:color w:val="000000" w:themeColor="text1"/>
        </w:rPr>
        <w:t>What models of joint ad sale networks would be suitable for Serbian context, with a focus on digital media?</w:t>
      </w:r>
    </w:p>
    <w:p w14:paraId="62D1D497" w14:textId="151E6312" w:rsidR="4D0973D2" w:rsidRDefault="67FB8AED" w:rsidP="67FB8AED">
      <w:pPr>
        <w:jc w:val="both"/>
        <w:rPr>
          <w:rStyle w:val="normaltextrun"/>
          <w:rFonts w:ascii="gill" w:eastAsia="gill" w:hAnsi="gill" w:cs="gill"/>
          <w:color w:val="000000" w:themeColor="text1"/>
        </w:rPr>
      </w:pPr>
      <w:r w:rsidRPr="67FB8AED">
        <w:rPr>
          <w:rStyle w:val="advancedproofingissue"/>
          <w:rFonts w:ascii="gill" w:eastAsia="gill" w:hAnsi="gill" w:cs="gill"/>
          <w:color w:val="000000" w:themeColor="text1"/>
        </w:rPr>
        <w:t xml:space="preserve">Research result will also inform SMS team on how to assist small and local media to present their value in a measurable and reliable way for advertisers. </w:t>
      </w:r>
    </w:p>
    <w:p w14:paraId="3D109112" w14:textId="77AA7DEF" w:rsidR="00871964" w:rsidRPr="00C83C54" w:rsidRDefault="67FB8AED" w:rsidP="67FB8AED">
      <w:pPr>
        <w:jc w:val="both"/>
        <w:rPr>
          <w:rStyle w:val="Heading2Char"/>
          <w:rFonts w:ascii="gill" w:eastAsia="gill" w:hAnsi="gill" w:cs="gill"/>
          <w:sz w:val="22"/>
          <w:szCs w:val="22"/>
        </w:rPr>
      </w:pPr>
      <w:r w:rsidRPr="67FB8AED">
        <w:rPr>
          <w:rStyle w:val="Heading2Char"/>
          <w:rFonts w:ascii="gill" w:eastAsia="gill" w:hAnsi="gill" w:cs="gill"/>
        </w:rPr>
        <w:t>Job description</w:t>
      </w:r>
    </w:p>
    <w:p w14:paraId="21B80D42" w14:textId="77777777" w:rsidR="00871964" w:rsidRPr="00C83C54" w:rsidRDefault="67FB8AED" w:rsidP="67FB8AED">
      <w:pPr>
        <w:jc w:val="both"/>
        <w:rPr>
          <w:rFonts w:ascii="gill" w:eastAsia="gill" w:hAnsi="gill" w:cs="gill"/>
        </w:rPr>
      </w:pPr>
      <w:r w:rsidRPr="67FB8AED">
        <w:rPr>
          <w:rFonts w:ascii="gill" w:eastAsia="gill" w:hAnsi="gill" w:cs="gill"/>
        </w:rPr>
        <w:t xml:space="preserve">Small scale research will include the following activities: </w:t>
      </w:r>
    </w:p>
    <w:p w14:paraId="2634AC76" w14:textId="77777777" w:rsidR="008C4DA7" w:rsidRPr="00AD5017" w:rsidRDefault="67FB8AED" w:rsidP="67FB8AED">
      <w:pPr>
        <w:pStyle w:val="paragraph"/>
        <w:numPr>
          <w:ilvl w:val="0"/>
          <w:numId w:val="9"/>
        </w:numPr>
        <w:spacing w:before="0" w:beforeAutospacing="0" w:after="0" w:afterAutospacing="0"/>
        <w:textAlignment w:val="baseline"/>
        <w:rPr>
          <w:rFonts w:ascii="Gill Sans MT" w:hAnsi="Gill Sans MT" w:cs="Segoe UI"/>
          <w:sz w:val="22"/>
          <w:szCs w:val="22"/>
        </w:rPr>
      </w:pPr>
      <w:r w:rsidRPr="67FB8AED">
        <w:rPr>
          <w:rStyle w:val="normaltextrun"/>
          <w:rFonts w:ascii="gill" w:eastAsia="gill" w:hAnsi="gill" w:cs="gill"/>
          <w:sz w:val="22"/>
          <w:szCs w:val="22"/>
        </w:rPr>
        <w:lastRenderedPageBreak/>
        <w:t>Collecting data on existing models and past efforts to establish joint / cooperative ad sale networks, in Serbia and abroad,</w:t>
      </w:r>
    </w:p>
    <w:p w14:paraId="537A55F7" w14:textId="77777777" w:rsidR="00AD5017" w:rsidRPr="00AD5017" w:rsidRDefault="67FB8AED" w:rsidP="67FB8AED">
      <w:pPr>
        <w:pStyle w:val="paragraph"/>
        <w:numPr>
          <w:ilvl w:val="0"/>
          <w:numId w:val="9"/>
        </w:numPr>
        <w:spacing w:before="0" w:beforeAutospacing="0" w:after="0" w:afterAutospacing="0"/>
        <w:textAlignment w:val="baseline"/>
        <w:rPr>
          <w:rStyle w:val="normaltextrun"/>
          <w:rFonts w:ascii="Gill Sans MT" w:hAnsi="Gill Sans MT" w:cs="Segoe UI"/>
          <w:sz w:val="22"/>
          <w:szCs w:val="22"/>
          <w:lang w:val="en-GB"/>
        </w:rPr>
      </w:pPr>
      <w:r w:rsidRPr="67FB8AED">
        <w:rPr>
          <w:rStyle w:val="normaltextrun"/>
          <w:rFonts w:ascii="gill" w:eastAsia="gill" w:hAnsi="gill" w:cs="gill"/>
          <w:sz w:val="22"/>
          <w:szCs w:val="22"/>
        </w:rPr>
        <w:t xml:space="preserve">Analysis collected data to identify the reasons for success / failures, </w:t>
      </w:r>
      <w:proofErr w:type="gramStart"/>
      <w:r w:rsidRPr="67FB8AED">
        <w:rPr>
          <w:rStyle w:val="normaltextrun"/>
          <w:rFonts w:ascii="gill" w:eastAsia="gill" w:hAnsi="gill" w:cs="gill"/>
          <w:sz w:val="22"/>
          <w:szCs w:val="22"/>
        </w:rPr>
        <w:t>taking into account</w:t>
      </w:r>
      <w:proofErr w:type="gramEnd"/>
      <w:r w:rsidRPr="67FB8AED">
        <w:rPr>
          <w:rStyle w:val="normaltextrun"/>
          <w:rFonts w:ascii="gill" w:eastAsia="gill" w:hAnsi="gill" w:cs="gill"/>
          <w:sz w:val="22"/>
          <w:szCs w:val="22"/>
        </w:rPr>
        <w:t xml:space="preserve"> context in which these initiatives have been implemented, </w:t>
      </w:r>
    </w:p>
    <w:p w14:paraId="33B0E46D" w14:textId="77777777" w:rsidR="00497916" w:rsidRDefault="67FB8AED" w:rsidP="67FB8AED">
      <w:pPr>
        <w:pStyle w:val="paragraph"/>
        <w:numPr>
          <w:ilvl w:val="0"/>
          <w:numId w:val="9"/>
        </w:numPr>
        <w:spacing w:before="0" w:beforeAutospacing="0" w:after="0" w:afterAutospacing="0"/>
        <w:textAlignment w:val="baseline"/>
        <w:rPr>
          <w:rStyle w:val="normaltextrun"/>
          <w:rFonts w:ascii="Gill Sans MT" w:hAnsi="Gill Sans MT" w:cs="Segoe UI"/>
          <w:sz w:val="22"/>
          <w:szCs w:val="22"/>
          <w:lang w:val="en-GB"/>
        </w:rPr>
      </w:pPr>
      <w:r w:rsidRPr="67FB8AED">
        <w:rPr>
          <w:rStyle w:val="normaltextrun"/>
          <w:rFonts w:ascii="gill" w:eastAsia="gill" w:hAnsi="gill" w:cs="gill"/>
          <w:sz w:val="22"/>
          <w:szCs w:val="22"/>
        </w:rPr>
        <w:t xml:space="preserve">Identifying the most functional mechanisms of revenue collection and distribution, </w:t>
      </w:r>
    </w:p>
    <w:p w14:paraId="584345CC" w14:textId="3EFCB5FA" w:rsidR="00497916" w:rsidRDefault="67FB8AED" w:rsidP="67FB8AED">
      <w:pPr>
        <w:pStyle w:val="paragraph"/>
        <w:numPr>
          <w:ilvl w:val="0"/>
          <w:numId w:val="9"/>
        </w:numPr>
        <w:spacing w:before="0" w:beforeAutospacing="0" w:after="0" w:afterAutospacing="0"/>
        <w:textAlignment w:val="baseline"/>
        <w:rPr>
          <w:rStyle w:val="normaltextrun"/>
          <w:rFonts w:ascii="Gill Sans MT" w:hAnsi="Gill Sans MT" w:cs="Segoe UI"/>
          <w:sz w:val="22"/>
          <w:szCs w:val="22"/>
          <w:lang w:val="en-GB"/>
        </w:rPr>
      </w:pPr>
      <w:r w:rsidRPr="67FB8AED">
        <w:rPr>
          <w:rStyle w:val="normaltextrun"/>
          <w:rFonts w:ascii="gill" w:eastAsia="gill" w:hAnsi="gill" w:cs="gill"/>
          <w:sz w:val="22"/>
          <w:szCs w:val="22"/>
        </w:rPr>
        <w:t xml:space="preserve">Consultations with the most important stakeholders in Serbia (media buyers, advertisers), </w:t>
      </w:r>
    </w:p>
    <w:p w14:paraId="0A37501D" w14:textId="08A2C0FA" w:rsidR="00C83C54" w:rsidRDefault="67FB8AED" w:rsidP="67FB8AED">
      <w:pPr>
        <w:pStyle w:val="paragraph"/>
        <w:numPr>
          <w:ilvl w:val="0"/>
          <w:numId w:val="9"/>
        </w:numPr>
        <w:spacing w:before="0" w:beforeAutospacing="0" w:after="0" w:afterAutospacing="0"/>
        <w:rPr>
          <w:rStyle w:val="normaltextrun"/>
          <w:rFonts w:ascii="Gill Sans MT" w:hAnsi="Gill Sans MT" w:cs="Segoe UI"/>
          <w:sz w:val="22"/>
          <w:szCs w:val="22"/>
          <w:lang w:val="en-GB"/>
        </w:rPr>
      </w:pPr>
      <w:r w:rsidRPr="67FB8AED">
        <w:rPr>
          <w:rStyle w:val="normaltextrun"/>
          <w:rFonts w:ascii="gill" w:eastAsia="gill" w:hAnsi="gill" w:cs="gill"/>
          <w:sz w:val="22"/>
          <w:szCs w:val="22"/>
        </w:rPr>
        <w:t xml:space="preserve">Proposing the most suitable models for Serbia and asses each model in line with the findings and contextual factors. </w:t>
      </w:r>
    </w:p>
    <w:p w14:paraId="670949F2" w14:textId="707C8BC7" w:rsidR="42D0F48C" w:rsidRDefault="42D0F48C" w:rsidP="67FB8AED">
      <w:pPr>
        <w:pStyle w:val="paragraph"/>
        <w:spacing w:before="0" w:beforeAutospacing="0" w:after="0" w:afterAutospacing="0"/>
        <w:rPr>
          <w:rStyle w:val="normaltextrun"/>
          <w:rFonts w:ascii="gill" w:eastAsia="gill" w:hAnsi="gill" w:cs="gill"/>
          <w:sz w:val="22"/>
          <w:szCs w:val="22"/>
        </w:rPr>
      </w:pPr>
    </w:p>
    <w:p w14:paraId="56524C2E" w14:textId="3E036D23" w:rsidR="67FB8AED" w:rsidRDefault="32A7F1D8" w:rsidP="32A7F1D8">
      <w:pPr>
        <w:jc w:val="both"/>
        <w:rPr>
          <w:rFonts w:ascii="gill" w:eastAsia="gill" w:hAnsi="gill" w:cs="gill"/>
        </w:rPr>
      </w:pPr>
      <w:r w:rsidRPr="32A7F1D8">
        <w:rPr>
          <w:rStyle w:val="Heading2Char"/>
          <w:rFonts w:ascii="gill" w:eastAsia="gill" w:hAnsi="gill" w:cs="gill"/>
        </w:rPr>
        <w:t>Expected deliverables and timeline</w:t>
      </w:r>
    </w:p>
    <w:p w14:paraId="7A512DF0" w14:textId="79C4ABBD" w:rsidR="67FB8AED" w:rsidRDefault="32A7F1D8" w:rsidP="32A7F1D8">
      <w:pPr>
        <w:jc w:val="both"/>
        <w:rPr>
          <w:rFonts w:ascii="gill" w:eastAsia="gill" w:hAnsi="gill" w:cs="gill"/>
        </w:rPr>
      </w:pPr>
      <w:r w:rsidRPr="32A7F1D8">
        <w:rPr>
          <w:rFonts w:ascii="gill" w:eastAsia="gill" w:hAnsi="gill" w:cs="gill"/>
        </w:rPr>
        <w:t xml:space="preserve">The following deliverables are expected to be produced within the scope of this research: </w:t>
      </w:r>
    </w:p>
    <w:p w14:paraId="353305F5" w14:textId="5D775B6A" w:rsidR="67FB8AED" w:rsidRDefault="32A7F1D8" w:rsidP="32A7F1D8">
      <w:pPr>
        <w:pStyle w:val="ListParagraph"/>
        <w:numPr>
          <w:ilvl w:val="0"/>
          <w:numId w:val="1"/>
        </w:numPr>
        <w:jc w:val="both"/>
      </w:pPr>
      <w:r w:rsidRPr="32A7F1D8">
        <w:rPr>
          <w:rFonts w:ascii="gill" w:eastAsia="gill" w:hAnsi="gill" w:cs="gill"/>
        </w:rPr>
        <w:t>Proposed methodology and cases (25th February 2019)</w:t>
      </w:r>
    </w:p>
    <w:p w14:paraId="50DA8272" w14:textId="42B1EFB0" w:rsidR="67FB8AED" w:rsidRDefault="32A7F1D8" w:rsidP="32A7F1D8">
      <w:pPr>
        <w:pStyle w:val="ListParagraph"/>
        <w:numPr>
          <w:ilvl w:val="0"/>
          <w:numId w:val="1"/>
        </w:numPr>
        <w:jc w:val="both"/>
      </w:pPr>
      <w:r w:rsidRPr="32A7F1D8">
        <w:rPr>
          <w:rFonts w:ascii="gill" w:eastAsia="gill" w:hAnsi="gill" w:cs="gill"/>
        </w:rPr>
        <w:t>Preliminary findings (10 March 2019)</w:t>
      </w:r>
    </w:p>
    <w:p w14:paraId="0619B1C5" w14:textId="42678695" w:rsidR="67FB8AED" w:rsidRDefault="32A7F1D8" w:rsidP="32A7F1D8">
      <w:pPr>
        <w:pStyle w:val="ListParagraph"/>
        <w:numPr>
          <w:ilvl w:val="0"/>
          <w:numId w:val="1"/>
        </w:numPr>
        <w:jc w:val="both"/>
      </w:pPr>
      <w:r w:rsidRPr="32A7F1D8">
        <w:rPr>
          <w:rFonts w:ascii="gill" w:eastAsia="gill" w:hAnsi="gill" w:cs="gill"/>
        </w:rPr>
        <w:t>Draft report with case analysis and recommendations (20 March 2019)</w:t>
      </w:r>
    </w:p>
    <w:p w14:paraId="65462E33" w14:textId="7310803E" w:rsidR="67FB8AED" w:rsidRDefault="32A7F1D8" w:rsidP="32A7F1D8">
      <w:pPr>
        <w:pStyle w:val="ListParagraph"/>
        <w:numPr>
          <w:ilvl w:val="0"/>
          <w:numId w:val="1"/>
        </w:numPr>
        <w:jc w:val="both"/>
      </w:pPr>
      <w:r w:rsidRPr="32A7F1D8">
        <w:rPr>
          <w:rFonts w:ascii="gill" w:eastAsia="gill" w:hAnsi="gill" w:cs="gill"/>
        </w:rPr>
        <w:t>Final report (31 March 2019)</w:t>
      </w:r>
    </w:p>
    <w:p w14:paraId="0721D7C6" w14:textId="26431792" w:rsidR="67FB8AED" w:rsidRDefault="67FB8AED" w:rsidP="67FB8AED">
      <w:pPr>
        <w:spacing w:beforeAutospacing="1" w:afterAutospacing="1"/>
        <w:jc w:val="both"/>
        <w:rPr>
          <w:rFonts w:ascii="gill" w:eastAsia="gill" w:hAnsi="gill" w:cs="gill"/>
        </w:rPr>
      </w:pPr>
      <w:r w:rsidRPr="67FB8AED">
        <w:rPr>
          <w:rStyle w:val="Heading2Char"/>
          <w:rFonts w:ascii="gill" w:eastAsia="gill" w:hAnsi="gill" w:cs="gill"/>
        </w:rPr>
        <w:t xml:space="preserve">Application and deadline </w:t>
      </w:r>
    </w:p>
    <w:p w14:paraId="71B96D15" w14:textId="03EC4406" w:rsidR="67FB8AED" w:rsidRDefault="67FB8AED" w:rsidP="67FB8AED">
      <w:pPr>
        <w:spacing w:beforeAutospacing="1" w:afterAutospacing="1"/>
        <w:ind w:right="576"/>
        <w:jc w:val="both"/>
        <w:rPr>
          <w:rFonts w:ascii="gill" w:eastAsia="gill" w:hAnsi="gill" w:cs="gill"/>
        </w:rPr>
      </w:pPr>
      <w:r w:rsidRPr="67FB8AED">
        <w:rPr>
          <w:rFonts w:ascii="gill" w:eastAsia="gill" w:hAnsi="gill" w:cs="gill"/>
        </w:rPr>
        <w:t xml:space="preserve">Interested service providers – individuals, organizations or companies – are invited to submit the following documents: </w:t>
      </w:r>
    </w:p>
    <w:p w14:paraId="368AD7AE" w14:textId="0044F44C" w:rsidR="67FB8AED" w:rsidRDefault="67FB8AED" w:rsidP="67FB8AED">
      <w:pPr>
        <w:pStyle w:val="ListParagraph"/>
        <w:numPr>
          <w:ilvl w:val="0"/>
          <w:numId w:val="2"/>
        </w:numPr>
        <w:spacing w:beforeAutospacing="1" w:afterAutospacing="1"/>
        <w:ind w:right="576"/>
        <w:jc w:val="both"/>
      </w:pPr>
      <w:r w:rsidRPr="67FB8AED">
        <w:rPr>
          <w:rFonts w:ascii="gill" w:eastAsia="gill" w:hAnsi="gill" w:cs="gill"/>
        </w:rPr>
        <w:t xml:space="preserve">CV that emphasizes relevant experience and detailed description on approach relevant for this assignment;   </w:t>
      </w:r>
    </w:p>
    <w:p w14:paraId="575C1708" w14:textId="28D68640" w:rsidR="67FB8AED" w:rsidRDefault="67FB8AED" w:rsidP="67FB8AED">
      <w:pPr>
        <w:pStyle w:val="ListParagraph"/>
        <w:numPr>
          <w:ilvl w:val="0"/>
          <w:numId w:val="2"/>
        </w:numPr>
        <w:spacing w:beforeAutospacing="1" w:afterAutospacing="1"/>
        <w:ind w:right="576"/>
        <w:jc w:val="both"/>
      </w:pPr>
      <w:r w:rsidRPr="67FB8AED">
        <w:rPr>
          <w:rFonts w:ascii="gill" w:eastAsia="gill" w:hAnsi="gill" w:cs="gill"/>
        </w:rPr>
        <w:t>Relevant working experience (single page document) - with examples of their previous work relevant for this assignment with three references.</w:t>
      </w:r>
    </w:p>
    <w:p w14:paraId="1D7A80D1" w14:textId="5B833CC6" w:rsidR="67FB8AED" w:rsidRDefault="32A7F1D8" w:rsidP="32A7F1D8">
      <w:pPr>
        <w:spacing w:beforeAutospacing="1" w:afterAutospacing="1"/>
        <w:ind w:right="576"/>
        <w:jc w:val="both"/>
        <w:rPr>
          <w:rFonts w:ascii="gill" w:eastAsia="gill" w:hAnsi="gill" w:cs="gill"/>
        </w:rPr>
      </w:pPr>
      <w:r w:rsidRPr="32A7F1D8">
        <w:rPr>
          <w:rFonts w:ascii="gill" w:eastAsia="gill" w:hAnsi="gill" w:cs="gill"/>
        </w:rPr>
        <w:t>Requested materials must be submitted no later than February 1</w:t>
      </w:r>
      <w:r w:rsidR="004237FE">
        <w:rPr>
          <w:rFonts w:ascii="gill" w:eastAsia="gill" w:hAnsi="gill" w:cs="gill"/>
        </w:rPr>
        <w:t>8</w:t>
      </w:r>
      <w:bookmarkStart w:id="0" w:name="_GoBack"/>
      <w:bookmarkEnd w:id="0"/>
      <w:r w:rsidRPr="32A7F1D8">
        <w:rPr>
          <w:rFonts w:ascii="gill" w:eastAsia="gill" w:hAnsi="gill" w:cs="gill"/>
        </w:rPr>
        <w:t xml:space="preserve">, 2019 in electronic form to the email </w:t>
      </w:r>
      <w:hyperlink r:id="rId8">
        <w:r w:rsidRPr="32A7F1D8">
          <w:rPr>
            <w:rStyle w:val="Hyperlink"/>
            <w:rFonts w:ascii="gill" w:eastAsia="gill" w:hAnsi="gill" w:cs="gill"/>
            <w:color w:val="0563C1"/>
          </w:rPr>
          <w:t>sms.tenders@irex.org</w:t>
        </w:r>
      </w:hyperlink>
      <w:r w:rsidRPr="32A7F1D8">
        <w:rPr>
          <w:rFonts w:ascii="gill" w:eastAsia="gill" w:hAnsi="gill" w:cs="gill"/>
          <w:color w:val="0563C1"/>
          <w:u w:val="single"/>
        </w:rPr>
        <w:t xml:space="preserve">. </w:t>
      </w:r>
    </w:p>
    <w:p w14:paraId="23E7868B" w14:textId="50517882" w:rsidR="67FB8AED" w:rsidRDefault="67FB8AED" w:rsidP="67FB8AED">
      <w:pPr>
        <w:spacing w:beforeAutospacing="1" w:afterAutospacing="1"/>
        <w:ind w:right="576"/>
        <w:jc w:val="both"/>
        <w:rPr>
          <w:rFonts w:ascii="gill" w:eastAsia="gill" w:hAnsi="gill" w:cs="gill"/>
        </w:rPr>
      </w:pPr>
      <w:r w:rsidRPr="67FB8AED">
        <w:rPr>
          <w:rFonts w:ascii="gill" w:eastAsia="gill" w:hAnsi="gill" w:cs="gill"/>
        </w:rPr>
        <w:t xml:space="preserve">IREX may at its discretion ask for additional information.  </w:t>
      </w:r>
    </w:p>
    <w:p w14:paraId="5BA54E08" w14:textId="04F4CDDA" w:rsidR="67FB8AED" w:rsidRDefault="67FB8AED" w:rsidP="67FB8AED">
      <w:pPr>
        <w:jc w:val="both"/>
        <w:rPr>
          <w:rFonts w:ascii="gill" w:eastAsia="gill" w:hAnsi="gill" w:cs="gill"/>
        </w:rPr>
      </w:pPr>
      <w:r w:rsidRPr="67FB8AED">
        <w:rPr>
          <w:rFonts w:ascii="gill" w:eastAsia="gill" w:hAnsi="gill" w:cs="gill"/>
        </w:rPr>
        <w:t xml:space="preserve">Issuing this call does not commit IREX or the USAID Strengthening Media Systems Project to select any proposal/expert.   </w:t>
      </w:r>
    </w:p>
    <w:sectPr w:rsidR="67FB8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E91"/>
    <w:multiLevelType w:val="hybridMultilevel"/>
    <w:tmpl w:val="6066B404"/>
    <w:lvl w:ilvl="0" w:tplc="9CEEE16C">
      <w:start w:val="1"/>
      <w:numFmt w:val="bullet"/>
      <w:lvlText w:val=""/>
      <w:lvlJc w:val="left"/>
      <w:pPr>
        <w:ind w:left="720" w:hanging="360"/>
      </w:pPr>
      <w:rPr>
        <w:rFonts w:ascii="Symbol" w:hAnsi="Symbol" w:hint="default"/>
      </w:rPr>
    </w:lvl>
    <w:lvl w:ilvl="1" w:tplc="809EB854">
      <w:start w:val="1"/>
      <w:numFmt w:val="bullet"/>
      <w:lvlText w:val="o"/>
      <w:lvlJc w:val="left"/>
      <w:pPr>
        <w:ind w:left="1440" w:hanging="360"/>
      </w:pPr>
      <w:rPr>
        <w:rFonts w:ascii="Courier New" w:hAnsi="Courier New" w:hint="default"/>
      </w:rPr>
    </w:lvl>
    <w:lvl w:ilvl="2" w:tplc="E926EA08">
      <w:start w:val="1"/>
      <w:numFmt w:val="bullet"/>
      <w:lvlText w:val=""/>
      <w:lvlJc w:val="left"/>
      <w:pPr>
        <w:ind w:left="2160" w:hanging="360"/>
      </w:pPr>
      <w:rPr>
        <w:rFonts w:ascii="Wingdings" w:hAnsi="Wingdings" w:hint="default"/>
      </w:rPr>
    </w:lvl>
    <w:lvl w:ilvl="3" w:tplc="EE5605D8">
      <w:start w:val="1"/>
      <w:numFmt w:val="bullet"/>
      <w:lvlText w:val=""/>
      <w:lvlJc w:val="left"/>
      <w:pPr>
        <w:ind w:left="2880" w:hanging="360"/>
      </w:pPr>
      <w:rPr>
        <w:rFonts w:ascii="Symbol" w:hAnsi="Symbol" w:hint="default"/>
      </w:rPr>
    </w:lvl>
    <w:lvl w:ilvl="4" w:tplc="762619C6">
      <w:start w:val="1"/>
      <w:numFmt w:val="bullet"/>
      <w:lvlText w:val="o"/>
      <w:lvlJc w:val="left"/>
      <w:pPr>
        <w:ind w:left="3600" w:hanging="360"/>
      </w:pPr>
      <w:rPr>
        <w:rFonts w:ascii="Courier New" w:hAnsi="Courier New" w:hint="default"/>
      </w:rPr>
    </w:lvl>
    <w:lvl w:ilvl="5" w:tplc="16CE2A32">
      <w:start w:val="1"/>
      <w:numFmt w:val="bullet"/>
      <w:lvlText w:val=""/>
      <w:lvlJc w:val="left"/>
      <w:pPr>
        <w:ind w:left="4320" w:hanging="360"/>
      </w:pPr>
      <w:rPr>
        <w:rFonts w:ascii="Wingdings" w:hAnsi="Wingdings" w:hint="default"/>
      </w:rPr>
    </w:lvl>
    <w:lvl w:ilvl="6" w:tplc="4A02C030">
      <w:start w:val="1"/>
      <w:numFmt w:val="bullet"/>
      <w:lvlText w:val=""/>
      <w:lvlJc w:val="left"/>
      <w:pPr>
        <w:ind w:left="5040" w:hanging="360"/>
      </w:pPr>
      <w:rPr>
        <w:rFonts w:ascii="Symbol" w:hAnsi="Symbol" w:hint="default"/>
      </w:rPr>
    </w:lvl>
    <w:lvl w:ilvl="7" w:tplc="7366757E">
      <w:start w:val="1"/>
      <w:numFmt w:val="bullet"/>
      <w:lvlText w:val="o"/>
      <w:lvlJc w:val="left"/>
      <w:pPr>
        <w:ind w:left="5760" w:hanging="360"/>
      </w:pPr>
      <w:rPr>
        <w:rFonts w:ascii="Courier New" w:hAnsi="Courier New" w:hint="default"/>
      </w:rPr>
    </w:lvl>
    <w:lvl w:ilvl="8" w:tplc="F968D18A">
      <w:start w:val="1"/>
      <w:numFmt w:val="bullet"/>
      <w:lvlText w:val=""/>
      <w:lvlJc w:val="left"/>
      <w:pPr>
        <w:ind w:left="6480" w:hanging="360"/>
      </w:pPr>
      <w:rPr>
        <w:rFonts w:ascii="Wingdings" w:hAnsi="Wingdings" w:hint="default"/>
      </w:rPr>
    </w:lvl>
  </w:abstractNum>
  <w:abstractNum w:abstractNumId="1" w15:restartNumberingAfterBreak="0">
    <w:nsid w:val="08AB3BCA"/>
    <w:multiLevelType w:val="hybridMultilevel"/>
    <w:tmpl w:val="FBF8FC32"/>
    <w:lvl w:ilvl="0" w:tplc="C4906BBC">
      <w:start w:val="1"/>
      <w:numFmt w:val="bullet"/>
      <w:lvlText w:val=""/>
      <w:lvlJc w:val="left"/>
      <w:pPr>
        <w:ind w:left="720" w:hanging="360"/>
      </w:pPr>
      <w:rPr>
        <w:rFonts w:ascii="Symbol" w:hAnsi="Symbol" w:hint="default"/>
      </w:rPr>
    </w:lvl>
    <w:lvl w:ilvl="1" w:tplc="998E74AA">
      <w:start w:val="1"/>
      <w:numFmt w:val="bullet"/>
      <w:lvlText w:val="o"/>
      <w:lvlJc w:val="left"/>
      <w:pPr>
        <w:ind w:left="1440" w:hanging="360"/>
      </w:pPr>
      <w:rPr>
        <w:rFonts w:ascii="Courier New" w:hAnsi="Courier New" w:hint="default"/>
      </w:rPr>
    </w:lvl>
    <w:lvl w:ilvl="2" w:tplc="3F76005C">
      <w:start w:val="1"/>
      <w:numFmt w:val="bullet"/>
      <w:lvlText w:val=""/>
      <w:lvlJc w:val="left"/>
      <w:pPr>
        <w:ind w:left="2160" w:hanging="360"/>
      </w:pPr>
      <w:rPr>
        <w:rFonts w:ascii="Wingdings" w:hAnsi="Wingdings" w:hint="default"/>
      </w:rPr>
    </w:lvl>
    <w:lvl w:ilvl="3" w:tplc="061CA7F4">
      <w:start w:val="1"/>
      <w:numFmt w:val="bullet"/>
      <w:lvlText w:val=""/>
      <w:lvlJc w:val="left"/>
      <w:pPr>
        <w:ind w:left="2880" w:hanging="360"/>
      </w:pPr>
      <w:rPr>
        <w:rFonts w:ascii="Symbol" w:hAnsi="Symbol" w:hint="default"/>
      </w:rPr>
    </w:lvl>
    <w:lvl w:ilvl="4" w:tplc="B11C0710">
      <w:start w:val="1"/>
      <w:numFmt w:val="bullet"/>
      <w:lvlText w:val="o"/>
      <w:lvlJc w:val="left"/>
      <w:pPr>
        <w:ind w:left="3600" w:hanging="360"/>
      </w:pPr>
      <w:rPr>
        <w:rFonts w:ascii="Courier New" w:hAnsi="Courier New" w:hint="default"/>
      </w:rPr>
    </w:lvl>
    <w:lvl w:ilvl="5" w:tplc="32787166">
      <w:start w:val="1"/>
      <w:numFmt w:val="bullet"/>
      <w:lvlText w:val=""/>
      <w:lvlJc w:val="left"/>
      <w:pPr>
        <w:ind w:left="4320" w:hanging="360"/>
      </w:pPr>
      <w:rPr>
        <w:rFonts w:ascii="Wingdings" w:hAnsi="Wingdings" w:hint="default"/>
      </w:rPr>
    </w:lvl>
    <w:lvl w:ilvl="6" w:tplc="CF78D0C0">
      <w:start w:val="1"/>
      <w:numFmt w:val="bullet"/>
      <w:lvlText w:val=""/>
      <w:lvlJc w:val="left"/>
      <w:pPr>
        <w:ind w:left="5040" w:hanging="360"/>
      </w:pPr>
      <w:rPr>
        <w:rFonts w:ascii="Symbol" w:hAnsi="Symbol" w:hint="default"/>
      </w:rPr>
    </w:lvl>
    <w:lvl w:ilvl="7" w:tplc="EC3C42A0">
      <w:start w:val="1"/>
      <w:numFmt w:val="bullet"/>
      <w:lvlText w:val="o"/>
      <w:lvlJc w:val="left"/>
      <w:pPr>
        <w:ind w:left="5760" w:hanging="360"/>
      </w:pPr>
      <w:rPr>
        <w:rFonts w:ascii="Courier New" w:hAnsi="Courier New" w:hint="default"/>
      </w:rPr>
    </w:lvl>
    <w:lvl w:ilvl="8" w:tplc="8244D600">
      <w:start w:val="1"/>
      <w:numFmt w:val="bullet"/>
      <w:lvlText w:val=""/>
      <w:lvlJc w:val="left"/>
      <w:pPr>
        <w:ind w:left="6480" w:hanging="360"/>
      </w:pPr>
      <w:rPr>
        <w:rFonts w:ascii="Wingdings" w:hAnsi="Wingdings" w:hint="default"/>
      </w:rPr>
    </w:lvl>
  </w:abstractNum>
  <w:abstractNum w:abstractNumId="2" w15:restartNumberingAfterBreak="0">
    <w:nsid w:val="216D0907"/>
    <w:multiLevelType w:val="hybridMultilevel"/>
    <w:tmpl w:val="1264D8E4"/>
    <w:lvl w:ilvl="0" w:tplc="28DC03CC">
      <w:start w:val="1"/>
      <w:numFmt w:val="decimal"/>
      <w:lvlText w:val="%1)"/>
      <w:lvlJc w:val="left"/>
      <w:pPr>
        <w:ind w:left="720" w:hanging="360"/>
      </w:pPr>
      <w:rPr>
        <w:rFonts w:ascii="Times New Roman" w:eastAsiaTheme="minorHAnsi"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26750B53"/>
    <w:multiLevelType w:val="hybridMultilevel"/>
    <w:tmpl w:val="360CC420"/>
    <w:lvl w:ilvl="0" w:tplc="996E900A">
      <w:start w:val="1"/>
      <w:numFmt w:val="bullet"/>
      <w:lvlText w:val=""/>
      <w:lvlJc w:val="left"/>
      <w:pPr>
        <w:ind w:left="720" w:hanging="360"/>
      </w:pPr>
      <w:rPr>
        <w:rFonts w:ascii="Symbol" w:hAnsi="Symbol" w:hint="default"/>
      </w:rPr>
    </w:lvl>
    <w:lvl w:ilvl="1" w:tplc="6154324A">
      <w:start w:val="1"/>
      <w:numFmt w:val="bullet"/>
      <w:lvlText w:val="o"/>
      <w:lvlJc w:val="left"/>
      <w:pPr>
        <w:ind w:left="1440" w:hanging="360"/>
      </w:pPr>
      <w:rPr>
        <w:rFonts w:ascii="Courier New" w:hAnsi="Courier New" w:hint="default"/>
      </w:rPr>
    </w:lvl>
    <w:lvl w:ilvl="2" w:tplc="8A74FEC2">
      <w:start w:val="1"/>
      <w:numFmt w:val="bullet"/>
      <w:lvlText w:val=""/>
      <w:lvlJc w:val="left"/>
      <w:pPr>
        <w:ind w:left="2160" w:hanging="360"/>
      </w:pPr>
      <w:rPr>
        <w:rFonts w:ascii="Wingdings" w:hAnsi="Wingdings" w:hint="default"/>
      </w:rPr>
    </w:lvl>
    <w:lvl w:ilvl="3" w:tplc="16121398">
      <w:start w:val="1"/>
      <w:numFmt w:val="bullet"/>
      <w:lvlText w:val=""/>
      <w:lvlJc w:val="left"/>
      <w:pPr>
        <w:ind w:left="2880" w:hanging="360"/>
      </w:pPr>
      <w:rPr>
        <w:rFonts w:ascii="Symbol" w:hAnsi="Symbol" w:hint="default"/>
      </w:rPr>
    </w:lvl>
    <w:lvl w:ilvl="4" w:tplc="FA982E0A">
      <w:start w:val="1"/>
      <w:numFmt w:val="bullet"/>
      <w:lvlText w:val="o"/>
      <w:lvlJc w:val="left"/>
      <w:pPr>
        <w:ind w:left="3600" w:hanging="360"/>
      </w:pPr>
      <w:rPr>
        <w:rFonts w:ascii="Courier New" w:hAnsi="Courier New" w:hint="default"/>
      </w:rPr>
    </w:lvl>
    <w:lvl w:ilvl="5" w:tplc="A8AC7994">
      <w:start w:val="1"/>
      <w:numFmt w:val="bullet"/>
      <w:lvlText w:val=""/>
      <w:lvlJc w:val="left"/>
      <w:pPr>
        <w:ind w:left="4320" w:hanging="360"/>
      </w:pPr>
      <w:rPr>
        <w:rFonts w:ascii="Wingdings" w:hAnsi="Wingdings" w:hint="default"/>
      </w:rPr>
    </w:lvl>
    <w:lvl w:ilvl="6" w:tplc="A3162F1C">
      <w:start w:val="1"/>
      <w:numFmt w:val="bullet"/>
      <w:lvlText w:val=""/>
      <w:lvlJc w:val="left"/>
      <w:pPr>
        <w:ind w:left="5040" w:hanging="360"/>
      </w:pPr>
      <w:rPr>
        <w:rFonts w:ascii="Symbol" w:hAnsi="Symbol" w:hint="default"/>
      </w:rPr>
    </w:lvl>
    <w:lvl w:ilvl="7" w:tplc="A1D276FC">
      <w:start w:val="1"/>
      <w:numFmt w:val="bullet"/>
      <w:lvlText w:val="o"/>
      <w:lvlJc w:val="left"/>
      <w:pPr>
        <w:ind w:left="5760" w:hanging="360"/>
      </w:pPr>
      <w:rPr>
        <w:rFonts w:ascii="Courier New" w:hAnsi="Courier New" w:hint="default"/>
      </w:rPr>
    </w:lvl>
    <w:lvl w:ilvl="8" w:tplc="2C24D8E0">
      <w:start w:val="1"/>
      <w:numFmt w:val="bullet"/>
      <w:lvlText w:val=""/>
      <w:lvlJc w:val="left"/>
      <w:pPr>
        <w:ind w:left="6480" w:hanging="360"/>
      </w:pPr>
      <w:rPr>
        <w:rFonts w:ascii="Wingdings" w:hAnsi="Wingdings" w:hint="default"/>
      </w:rPr>
    </w:lvl>
  </w:abstractNum>
  <w:abstractNum w:abstractNumId="4" w15:restartNumberingAfterBreak="0">
    <w:nsid w:val="2DE14484"/>
    <w:multiLevelType w:val="hybridMultilevel"/>
    <w:tmpl w:val="8F12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51D9E"/>
    <w:multiLevelType w:val="hybridMultilevel"/>
    <w:tmpl w:val="E420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745DC"/>
    <w:multiLevelType w:val="hybridMultilevel"/>
    <w:tmpl w:val="7388C8E8"/>
    <w:lvl w:ilvl="0" w:tplc="038A290A">
      <w:start w:val="1"/>
      <w:numFmt w:val="decimal"/>
      <w:lvlText w:val="%1."/>
      <w:lvlJc w:val="left"/>
      <w:pPr>
        <w:ind w:left="720" w:hanging="360"/>
      </w:pPr>
    </w:lvl>
    <w:lvl w:ilvl="1" w:tplc="AC5A7822">
      <w:start w:val="1"/>
      <w:numFmt w:val="lowerLetter"/>
      <w:lvlText w:val="%2."/>
      <w:lvlJc w:val="left"/>
      <w:pPr>
        <w:ind w:left="1440" w:hanging="360"/>
      </w:pPr>
    </w:lvl>
    <w:lvl w:ilvl="2" w:tplc="247AD958">
      <w:start w:val="1"/>
      <w:numFmt w:val="lowerRoman"/>
      <w:lvlText w:val="%3."/>
      <w:lvlJc w:val="right"/>
      <w:pPr>
        <w:ind w:left="2160" w:hanging="180"/>
      </w:pPr>
    </w:lvl>
    <w:lvl w:ilvl="3" w:tplc="8EBA2050">
      <w:start w:val="1"/>
      <w:numFmt w:val="decimal"/>
      <w:lvlText w:val="%4."/>
      <w:lvlJc w:val="left"/>
      <w:pPr>
        <w:ind w:left="2880" w:hanging="360"/>
      </w:pPr>
    </w:lvl>
    <w:lvl w:ilvl="4" w:tplc="FBEC3C7E">
      <w:start w:val="1"/>
      <w:numFmt w:val="lowerLetter"/>
      <w:lvlText w:val="%5."/>
      <w:lvlJc w:val="left"/>
      <w:pPr>
        <w:ind w:left="3600" w:hanging="360"/>
      </w:pPr>
    </w:lvl>
    <w:lvl w:ilvl="5" w:tplc="2F54036C">
      <w:start w:val="1"/>
      <w:numFmt w:val="lowerRoman"/>
      <w:lvlText w:val="%6."/>
      <w:lvlJc w:val="right"/>
      <w:pPr>
        <w:ind w:left="4320" w:hanging="180"/>
      </w:pPr>
    </w:lvl>
    <w:lvl w:ilvl="6" w:tplc="9A9AB484">
      <w:start w:val="1"/>
      <w:numFmt w:val="decimal"/>
      <w:lvlText w:val="%7."/>
      <w:lvlJc w:val="left"/>
      <w:pPr>
        <w:ind w:left="5040" w:hanging="360"/>
      </w:pPr>
    </w:lvl>
    <w:lvl w:ilvl="7" w:tplc="CD386578">
      <w:start w:val="1"/>
      <w:numFmt w:val="lowerLetter"/>
      <w:lvlText w:val="%8."/>
      <w:lvlJc w:val="left"/>
      <w:pPr>
        <w:ind w:left="5760" w:hanging="360"/>
      </w:pPr>
    </w:lvl>
    <w:lvl w:ilvl="8" w:tplc="15B4094E">
      <w:start w:val="1"/>
      <w:numFmt w:val="lowerRoman"/>
      <w:lvlText w:val="%9."/>
      <w:lvlJc w:val="right"/>
      <w:pPr>
        <w:ind w:left="6480" w:hanging="180"/>
      </w:pPr>
    </w:lvl>
  </w:abstractNum>
  <w:abstractNum w:abstractNumId="7" w15:restartNumberingAfterBreak="0">
    <w:nsid w:val="51D650BA"/>
    <w:multiLevelType w:val="hybridMultilevel"/>
    <w:tmpl w:val="66E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B1918"/>
    <w:multiLevelType w:val="hybridMultilevel"/>
    <w:tmpl w:val="E46E0494"/>
    <w:lvl w:ilvl="0" w:tplc="17A8DD94">
      <w:start w:val="1"/>
      <w:numFmt w:val="decimal"/>
      <w:lvlText w:val="%1."/>
      <w:lvlJc w:val="left"/>
      <w:pPr>
        <w:ind w:left="720" w:hanging="360"/>
      </w:pPr>
    </w:lvl>
    <w:lvl w:ilvl="1" w:tplc="2BBAF552">
      <w:start w:val="1"/>
      <w:numFmt w:val="lowerLetter"/>
      <w:lvlText w:val="%2."/>
      <w:lvlJc w:val="left"/>
      <w:pPr>
        <w:ind w:left="1440" w:hanging="360"/>
      </w:pPr>
    </w:lvl>
    <w:lvl w:ilvl="2" w:tplc="CABC3E68">
      <w:start w:val="1"/>
      <w:numFmt w:val="lowerRoman"/>
      <w:lvlText w:val="%3."/>
      <w:lvlJc w:val="right"/>
      <w:pPr>
        <w:ind w:left="2160" w:hanging="180"/>
      </w:pPr>
    </w:lvl>
    <w:lvl w:ilvl="3" w:tplc="82A2E89C">
      <w:start w:val="1"/>
      <w:numFmt w:val="decimal"/>
      <w:lvlText w:val="%4."/>
      <w:lvlJc w:val="left"/>
      <w:pPr>
        <w:ind w:left="2880" w:hanging="360"/>
      </w:pPr>
    </w:lvl>
    <w:lvl w:ilvl="4" w:tplc="2496E0AC">
      <w:start w:val="1"/>
      <w:numFmt w:val="lowerLetter"/>
      <w:lvlText w:val="%5."/>
      <w:lvlJc w:val="left"/>
      <w:pPr>
        <w:ind w:left="3600" w:hanging="360"/>
      </w:pPr>
    </w:lvl>
    <w:lvl w:ilvl="5" w:tplc="EB6C44A4">
      <w:start w:val="1"/>
      <w:numFmt w:val="lowerRoman"/>
      <w:lvlText w:val="%6."/>
      <w:lvlJc w:val="right"/>
      <w:pPr>
        <w:ind w:left="4320" w:hanging="180"/>
      </w:pPr>
    </w:lvl>
    <w:lvl w:ilvl="6" w:tplc="A27CDFC2">
      <w:start w:val="1"/>
      <w:numFmt w:val="decimal"/>
      <w:lvlText w:val="%7."/>
      <w:lvlJc w:val="left"/>
      <w:pPr>
        <w:ind w:left="5040" w:hanging="360"/>
      </w:pPr>
    </w:lvl>
    <w:lvl w:ilvl="7" w:tplc="C8A6320C">
      <w:start w:val="1"/>
      <w:numFmt w:val="lowerLetter"/>
      <w:lvlText w:val="%8."/>
      <w:lvlJc w:val="left"/>
      <w:pPr>
        <w:ind w:left="5760" w:hanging="360"/>
      </w:pPr>
    </w:lvl>
    <w:lvl w:ilvl="8" w:tplc="6A0A74B6">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1"/>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15"/>
    <w:rsid w:val="000267FC"/>
    <w:rsid w:val="0005550D"/>
    <w:rsid w:val="000A6D35"/>
    <w:rsid w:val="000B6C91"/>
    <w:rsid w:val="002236E6"/>
    <w:rsid w:val="00227B40"/>
    <w:rsid w:val="00251E79"/>
    <w:rsid w:val="00285349"/>
    <w:rsid w:val="002D7B6D"/>
    <w:rsid w:val="002E64E7"/>
    <w:rsid w:val="003151A5"/>
    <w:rsid w:val="00335DBE"/>
    <w:rsid w:val="00340F6B"/>
    <w:rsid w:val="003913FD"/>
    <w:rsid w:val="003A3E1E"/>
    <w:rsid w:val="004237FE"/>
    <w:rsid w:val="00490353"/>
    <w:rsid w:val="00497916"/>
    <w:rsid w:val="004F2E62"/>
    <w:rsid w:val="00565CE5"/>
    <w:rsid w:val="0057725D"/>
    <w:rsid w:val="005E2A82"/>
    <w:rsid w:val="00643F02"/>
    <w:rsid w:val="00657233"/>
    <w:rsid w:val="006C403D"/>
    <w:rsid w:val="006D678D"/>
    <w:rsid w:val="007A0D01"/>
    <w:rsid w:val="007C70C2"/>
    <w:rsid w:val="008133F2"/>
    <w:rsid w:val="00850172"/>
    <w:rsid w:val="00857084"/>
    <w:rsid w:val="00871964"/>
    <w:rsid w:val="008C4DA7"/>
    <w:rsid w:val="008D1566"/>
    <w:rsid w:val="00947BD9"/>
    <w:rsid w:val="00A965C8"/>
    <w:rsid w:val="00AD5017"/>
    <w:rsid w:val="00C83C54"/>
    <w:rsid w:val="00CF01DD"/>
    <w:rsid w:val="00D3659F"/>
    <w:rsid w:val="00DD4B19"/>
    <w:rsid w:val="00E1461E"/>
    <w:rsid w:val="00E32C70"/>
    <w:rsid w:val="00E5562A"/>
    <w:rsid w:val="00F34DFA"/>
    <w:rsid w:val="00F96615"/>
    <w:rsid w:val="32A7F1D8"/>
    <w:rsid w:val="42D0F48C"/>
    <w:rsid w:val="4D0973D2"/>
    <w:rsid w:val="67FB8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6B7A"/>
  <w15:docId w15:val="{42BFF6B9-98BC-4880-8B1D-07772C4A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01"/>
    <w:pPr>
      <w:ind w:left="720"/>
      <w:contextualSpacing/>
    </w:pPr>
  </w:style>
  <w:style w:type="character" w:customStyle="1" w:styleId="normaltextrun">
    <w:name w:val="normaltextrun"/>
    <w:basedOn w:val="DefaultParagraphFont"/>
    <w:rsid w:val="00871964"/>
  </w:style>
  <w:style w:type="character" w:customStyle="1" w:styleId="advancedproofingissue">
    <w:name w:val="advancedproofingissue"/>
    <w:basedOn w:val="DefaultParagraphFont"/>
    <w:rsid w:val="00871964"/>
  </w:style>
  <w:style w:type="paragraph" w:customStyle="1" w:styleId="paragraph">
    <w:name w:val="paragraph"/>
    <w:basedOn w:val="Normal"/>
    <w:rsid w:val="00871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71964"/>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2092">
      <w:bodyDiv w:val="1"/>
      <w:marLeft w:val="0"/>
      <w:marRight w:val="0"/>
      <w:marTop w:val="0"/>
      <w:marBottom w:val="0"/>
      <w:divBdr>
        <w:top w:val="none" w:sz="0" w:space="0" w:color="auto"/>
        <w:left w:val="none" w:sz="0" w:space="0" w:color="auto"/>
        <w:bottom w:val="none" w:sz="0" w:space="0" w:color="auto"/>
        <w:right w:val="none" w:sz="0" w:space="0" w:color="auto"/>
      </w:divBdr>
      <w:divsChild>
        <w:div w:id="2143227887">
          <w:marLeft w:val="0"/>
          <w:marRight w:val="0"/>
          <w:marTop w:val="0"/>
          <w:marBottom w:val="0"/>
          <w:divBdr>
            <w:top w:val="none" w:sz="0" w:space="0" w:color="auto"/>
            <w:left w:val="none" w:sz="0" w:space="0" w:color="auto"/>
            <w:bottom w:val="none" w:sz="0" w:space="0" w:color="auto"/>
            <w:right w:val="none" w:sz="0" w:space="0" w:color="auto"/>
          </w:divBdr>
        </w:div>
        <w:div w:id="1130323918">
          <w:marLeft w:val="0"/>
          <w:marRight w:val="0"/>
          <w:marTop w:val="0"/>
          <w:marBottom w:val="0"/>
          <w:divBdr>
            <w:top w:val="none" w:sz="0" w:space="0" w:color="auto"/>
            <w:left w:val="none" w:sz="0" w:space="0" w:color="auto"/>
            <w:bottom w:val="none" w:sz="0" w:space="0" w:color="auto"/>
            <w:right w:val="none" w:sz="0" w:space="0" w:color="auto"/>
          </w:divBdr>
        </w:div>
        <w:div w:id="353461532">
          <w:marLeft w:val="0"/>
          <w:marRight w:val="0"/>
          <w:marTop w:val="0"/>
          <w:marBottom w:val="0"/>
          <w:divBdr>
            <w:top w:val="none" w:sz="0" w:space="0" w:color="auto"/>
            <w:left w:val="none" w:sz="0" w:space="0" w:color="auto"/>
            <w:bottom w:val="none" w:sz="0" w:space="0" w:color="auto"/>
            <w:right w:val="none" w:sz="0" w:space="0" w:color="auto"/>
          </w:divBdr>
        </w:div>
        <w:div w:id="390034551">
          <w:marLeft w:val="0"/>
          <w:marRight w:val="0"/>
          <w:marTop w:val="0"/>
          <w:marBottom w:val="0"/>
          <w:divBdr>
            <w:top w:val="none" w:sz="0" w:space="0" w:color="auto"/>
            <w:left w:val="none" w:sz="0" w:space="0" w:color="auto"/>
            <w:bottom w:val="none" w:sz="0" w:space="0" w:color="auto"/>
            <w:right w:val="none" w:sz="0" w:space="0" w:color="auto"/>
          </w:divBdr>
        </w:div>
        <w:div w:id="519318038">
          <w:marLeft w:val="0"/>
          <w:marRight w:val="0"/>
          <w:marTop w:val="0"/>
          <w:marBottom w:val="0"/>
          <w:divBdr>
            <w:top w:val="none" w:sz="0" w:space="0" w:color="auto"/>
            <w:left w:val="none" w:sz="0" w:space="0" w:color="auto"/>
            <w:bottom w:val="none" w:sz="0" w:space="0" w:color="auto"/>
            <w:right w:val="none" w:sz="0" w:space="0" w:color="auto"/>
          </w:divBdr>
        </w:div>
      </w:divsChild>
    </w:div>
    <w:div w:id="1573389914">
      <w:bodyDiv w:val="1"/>
      <w:marLeft w:val="0"/>
      <w:marRight w:val="0"/>
      <w:marTop w:val="0"/>
      <w:marBottom w:val="0"/>
      <w:divBdr>
        <w:top w:val="none" w:sz="0" w:space="0" w:color="auto"/>
        <w:left w:val="none" w:sz="0" w:space="0" w:color="auto"/>
        <w:bottom w:val="none" w:sz="0" w:space="0" w:color="auto"/>
        <w:right w:val="none" w:sz="0" w:space="0" w:color="auto"/>
      </w:divBdr>
      <w:divsChild>
        <w:div w:id="1691880272">
          <w:marLeft w:val="0"/>
          <w:marRight w:val="0"/>
          <w:marTop w:val="0"/>
          <w:marBottom w:val="0"/>
          <w:divBdr>
            <w:top w:val="none" w:sz="0" w:space="0" w:color="auto"/>
            <w:left w:val="none" w:sz="0" w:space="0" w:color="auto"/>
            <w:bottom w:val="none" w:sz="0" w:space="0" w:color="auto"/>
            <w:right w:val="none" w:sz="0" w:space="0" w:color="auto"/>
          </w:divBdr>
        </w:div>
        <w:div w:id="33988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tenders@irex.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779A1A5F4F940A94FC4A60B39410E" ma:contentTypeVersion="9" ma:contentTypeDescription="Create a new document." ma:contentTypeScope="" ma:versionID="187b0245ddde6d94bbe9f7ac9c0c2988">
  <xsd:schema xmlns:xsd="http://www.w3.org/2001/XMLSchema" xmlns:xs="http://www.w3.org/2001/XMLSchema" xmlns:p="http://schemas.microsoft.com/office/2006/metadata/properties" xmlns:ns2="b05b0c5a-39c5-4a8e-a2f6-363d7a410b66" xmlns:ns3="5fd6733d-181b-4226-b2f9-4bbaede93745" targetNamespace="http://schemas.microsoft.com/office/2006/metadata/properties" ma:root="true" ma:fieldsID="55297336971666b0d3818f3948200e6b" ns2:_="" ns3:_="">
    <xsd:import namespace="b05b0c5a-39c5-4a8e-a2f6-363d7a410b66"/>
    <xsd:import namespace="5fd6733d-181b-4226-b2f9-4bbaede937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b0c5a-39c5-4a8e-a2f6-363d7a410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6733d-181b-4226-b2f9-4bbaede937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F9FC6-A13B-4C81-A1B0-F8F639E1F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b0c5a-39c5-4a8e-a2f6-363d7a410b66"/>
    <ds:schemaRef ds:uri="5fd6733d-181b-4226-b2f9-4bbaede93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7F07D-AE1E-41AD-9D51-92FEEEF545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35EA2-0756-45ED-806A-C3C3AC4D8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Company>Hewlett-Packard</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EKOF</dc:creator>
  <cp:lastModifiedBy>Davor Marko</cp:lastModifiedBy>
  <cp:revision>13</cp:revision>
  <dcterms:created xsi:type="dcterms:W3CDTF">2019-01-17T12:15:00Z</dcterms:created>
  <dcterms:modified xsi:type="dcterms:W3CDTF">2019-02-08T08:56:00Z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0x010100AFF779A1A5F4F940A94FC4A60B39410E</vt:lpwstr>
  </property>
  <property fmtid="{D5CDD505-2E9C-101B-9397-08002B2CF9AE}" pid="3" name="AuthorIds_UIVersion_3072">
    <vt:lpwstr>24</vt:lpwstr>
  </property>
</Properties>
</file>