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BD3FC9" w14:textId="77777777" w:rsidR="006C2BC6" w:rsidRPr="00FD38E7" w:rsidRDefault="00E36511">
      <w:pPr>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Request for Proposals (RFP)</w:t>
      </w:r>
    </w:p>
    <w:p w14:paraId="3076CFCD" w14:textId="6A20CE6A" w:rsidR="006C2BC6" w:rsidRPr="00855829" w:rsidRDefault="00E36511" w:rsidP="5766109A">
      <w:pPr>
        <w:jc w:val="right"/>
        <w:rPr>
          <w:rFonts w:asciiTheme="majorHAnsi" w:eastAsia="Arial" w:hAnsiTheme="majorHAnsi" w:cstheme="majorBidi"/>
          <w:sz w:val="24"/>
          <w:szCs w:val="24"/>
        </w:rPr>
      </w:pPr>
      <w:r w:rsidRPr="00FD38E7">
        <w:rPr>
          <w:rFonts w:asciiTheme="majorHAnsi" w:eastAsia="Arial" w:hAnsiTheme="majorHAnsi" w:cstheme="majorHAnsi"/>
          <w:sz w:val="24"/>
          <w:szCs w:val="24"/>
        </w:rPr>
        <w:tab/>
      </w:r>
      <w:r w:rsidRPr="5766109A">
        <w:rPr>
          <w:rFonts w:asciiTheme="majorHAnsi" w:eastAsia="Arial" w:hAnsiTheme="majorHAnsi" w:cstheme="majorBidi"/>
          <w:sz w:val="24"/>
          <w:szCs w:val="24"/>
        </w:rPr>
        <w:t xml:space="preserve">Date: </w:t>
      </w:r>
      <w:r w:rsidRPr="5766109A">
        <w:rPr>
          <w:rFonts w:asciiTheme="majorHAnsi" w:eastAsia="Arial" w:hAnsiTheme="majorHAnsi" w:cstheme="majorBidi"/>
          <w:b/>
          <w:bCs/>
          <w:sz w:val="24"/>
          <w:szCs w:val="24"/>
        </w:rPr>
        <w:t>January 2</w:t>
      </w:r>
      <w:r w:rsidR="00A757D3">
        <w:rPr>
          <w:rFonts w:asciiTheme="majorHAnsi" w:eastAsia="Arial" w:hAnsiTheme="majorHAnsi" w:cstheme="majorBidi"/>
          <w:b/>
          <w:bCs/>
          <w:sz w:val="24"/>
          <w:szCs w:val="24"/>
        </w:rPr>
        <w:t>3</w:t>
      </w:r>
      <w:r w:rsidRPr="5766109A">
        <w:rPr>
          <w:rFonts w:asciiTheme="majorHAnsi" w:eastAsia="Arial" w:hAnsiTheme="majorHAnsi" w:cstheme="majorBidi"/>
          <w:b/>
          <w:bCs/>
          <w:sz w:val="24"/>
          <w:szCs w:val="24"/>
        </w:rPr>
        <w:t>, 2019</w:t>
      </w:r>
    </w:p>
    <w:p w14:paraId="590EB92C" w14:textId="77777777" w:rsidR="006C2BC6" w:rsidRPr="00FD38E7" w:rsidRDefault="00E36511">
      <w:pPr>
        <w:jc w:val="both"/>
        <w:rPr>
          <w:rFonts w:asciiTheme="majorHAnsi" w:eastAsia="Arial" w:hAnsiTheme="majorHAnsi" w:cstheme="majorHAnsi"/>
          <w:b/>
          <w:sz w:val="24"/>
          <w:szCs w:val="24"/>
        </w:rPr>
      </w:pPr>
      <w:r w:rsidRPr="00FD38E7">
        <w:rPr>
          <w:rFonts w:asciiTheme="majorHAnsi" w:eastAsia="Arial" w:hAnsiTheme="majorHAnsi" w:cstheme="majorHAnsi"/>
          <w:b/>
          <w:sz w:val="24"/>
          <w:szCs w:val="24"/>
        </w:rPr>
        <w:t xml:space="preserve">Subject: </w:t>
      </w:r>
      <w:proofErr w:type="spellStart"/>
      <w:r w:rsidRPr="00FD38E7">
        <w:rPr>
          <w:rFonts w:asciiTheme="majorHAnsi" w:eastAsia="Arial" w:hAnsiTheme="majorHAnsi" w:cstheme="majorHAnsi"/>
          <w:b/>
          <w:sz w:val="24"/>
          <w:szCs w:val="24"/>
        </w:rPr>
        <w:t>RfP</w:t>
      </w:r>
      <w:proofErr w:type="spellEnd"/>
      <w:r w:rsidRPr="00FD38E7">
        <w:rPr>
          <w:rFonts w:asciiTheme="majorHAnsi" w:eastAsia="Arial" w:hAnsiTheme="majorHAnsi" w:cstheme="majorHAnsi"/>
          <w:b/>
          <w:sz w:val="24"/>
          <w:szCs w:val="24"/>
        </w:rPr>
        <w:t xml:space="preserve"> on Assessment of Video and TV Content Demand and Preferences </w:t>
      </w:r>
    </w:p>
    <w:p w14:paraId="283A8667" w14:textId="77777777" w:rsidR="006C2BC6" w:rsidRPr="00FD38E7" w:rsidRDefault="00E36511">
      <w:pPr>
        <w:spacing w:before="120" w:after="120"/>
        <w:rPr>
          <w:rFonts w:asciiTheme="majorHAnsi" w:eastAsia="Arial" w:hAnsiTheme="majorHAnsi" w:cstheme="majorHAnsi"/>
          <w:sz w:val="24"/>
          <w:szCs w:val="24"/>
        </w:rPr>
      </w:pPr>
      <w:r w:rsidRPr="00FD38E7">
        <w:rPr>
          <w:rFonts w:asciiTheme="majorHAnsi" w:eastAsia="Arial" w:hAnsiTheme="majorHAnsi" w:cstheme="majorHAnsi"/>
          <w:sz w:val="24"/>
          <w:szCs w:val="24"/>
        </w:rPr>
        <w:t>Dear Sir/Madam,</w:t>
      </w:r>
    </w:p>
    <w:p w14:paraId="6842D550" w14:textId="77777777" w:rsidR="006C2BC6" w:rsidRPr="00FD38E7" w:rsidRDefault="00E36511">
      <w:pPr>
        <w:numPr>
          <w:ilvl w:val="0"/>
          <w:numId w:val="11"/>
        </w:numPr>
        <w:ind w:left="90" w:firstLine="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You are requested to submit a bid for “Assessment of Video and TV Content Demand and Preferences” as per enclosed in the Technical Specification (TS).</w:t>
      </w:r>
    </w:p>
    <w:p w14:paraId="66FE4B3B" w14:textId="77777777" w:rsidR="006C2BC6" w:rsidRPr="00FD38E7" w:rsidRDefault="00E36511">
      <w:pPr>
        <w:numPr>
          <w:ilvl w:val="0"/>
          <w:numId w:val="11"/>
        </w:numPr>
        <w:ind w:hanging="360"/>
        <w:rPr>
          <w:rFonts w:asciiTheme="majorHAnsi" w:eastAsia="Arial" w:hAnsiTheme="majorHAnsi" w:cstheme="majorHAnsi"/>
          <w:sz w:val="24"/>
          <w:szCs w:val="24"/>
        </w:rPr>
      </w:pPr>
      <w:r w:rsidRPr="00FD38E7">
        <w:rPr>
          <w:rFonts w:asciiTheme="majorHAnsi" w:eastAsia="Arial" w:hAnsiTheme="majorHAnsi" w:cstheme="majorHAnsi"/>
          <w:sz w:val="24"/>
          <w:szCs w:val="24"/>
        </w:rPr>
        <w:t>To enable you to submit a bid, attached are:</w:t>
      </w:r>
    </w:p>
    <w:p w14:paraId="44990939" w14:textId="77777777" w:rsidR="006C2BC6" w:rsidRPr="00FD38E7" w:rsidRDefault="006C2BC6">
      <w:pPr>
        <w:ind w:left="360"/>
        <w:rPr>
          <w:rFonts w:asciiTheme="majorHAnsi" w:eastAsia="Arial" w:hAnsiTheme="majorHAnsi" w:cstheme="majorHAnsi"/>
          <w:sz w:val="24"/>
          <w:szCs w:val="24"/>
        </w:rPr>
      </w:pPr>
    </w:p>
    <w:p w14:paraId="3E03B409" w14:textId="371E6A14" w:rsidR="006C2BC6" w:rsidRPr="00FD38E7" w:rsidRDefault="00E36511">
      <w:pPr>
        <w:numPr>
          <w:ilvl w:val="0"/>
          <w:numId w:val="12"/>
        </w:numPr>
        <w:spacing w:line="276" w:lineRule="auto"/>
        <w:ind w:hanging="360"/>
        <w:rPr>
          <w:rFonts w:asciiTheme="majorHAnsi" w:hAnsiTheme="majorHAnsi" w:cstheme="majorHAnsi"/>
          <w:sz w:val="24"/>
          <w:szCs w:val="24"/>
        </w:rPr>
      </w:pPr>
      <w:r w:rsidRPr="00FD38E7">
        <w:rPr>
          <w:rFonts w:asciiTheme="majorHAnsi" w:eastAsia="Arial" w:hAnsiTheme="majorHAnsi" w:cstheme="majorHAnsi"/>
          <w:sz w:val="24"/>
          <w:szCs w:val="24"/>
        </w:rPr>
        <w:t>Technical Specifications (TS)</w:t>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t xml:space="preserve"> (Annex I)</w:t>
      </w:r>
    </w:p>
    <w:p w14:paraId="2F1E9F6D" w14:textId="176B439D" w:rsidR="006C2BC6" w:rsidRPr="00FD38E7" w:rsidRDefault="00E36511">
      <w:pPr>
        <w:numPr>
          <w:ilvl w:val="0"/>
          <w:numId w:val="12"/>
        </w:numPr>
        <w:spacing w:line="276" w:lineRule="auto"/>
        <w:ind w:hanging="360"/>
        <w:rPr>
          <w:rFonts w:asciiTheme="majorHAnsi" w:hAnsiTheme="majorHAnsi" w:cstheme="majorHAnsi"/>
          <w:sz w:val="24"/>
          <w:szCs w:val="24"/>
        </w:rPr>
      </w:pPr>
      <w:r w:rsidRPr="00FD38E7">
        <w:rPr>
          <w:rFonts w:asciiTheme="majorHAnsi" w:eastAsia="Arial" w:hAnsiTheme="majorHAnsi" w:cstheme="majorHAnsi"/>
          <w:sz w:val="24"/>
          <w:szCs w:val="24"/>
        </w:rPr>
        <w:t>Proposal Submission Form</w:t>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t xml:space="preserve">            </w:t>
      </w:r>
      <w:proofErr w:type="gramStart"/>
      <w:r w:rsidR="00A757D3">
        <w:rPr>
          <w:rFonts w:asciiTheme="majorHAnsi" w:eastAsia="Arial" w:hAnsiTheme="majorHAnsi" w:cstheme="majorHAnsi"/>
          <w:sz w:val="24"/>
          <w:szCs w:val="24"/>
        </w:rPr>
        <w:t xml:space="preserve">   </w:t>
      </w:r>
      <w:r w:rsidRPr="00FD38E7">
        <w:rPr>
          <w:rFonts w:asciiTheme="majorHAnsi" w:eastAsia="Arial" w:hAnsiTheme="majorHAnsi" w:cstheme="majorHAnsi"/>
          <w:sz w:val="24"/>
          <w:szCs w:val="24"/>
        </w:rPr>
        <w:t>(</w:t>
      </w:r>
      <w:proofErr w:type="gramEnd"/>
      <w:r w:rsidRPr="00FD38E7">
        <w:rPr>
          <w:rFonts w:asciiTheme="majorHAnsi" w:eastAsia="Arial" w:hAnsiTheme="majorHAnsi" w:cstheme="majorHAnsi"/>
          <w:sz w:val="24"/>
          <w:szCs w:val="24"/>
        </w:rPr>
        <w:t>Annex II)</w:t>
      </w:r>
    </w:p>
    <w:p w14:paraId="44D6F07D" w14:textId="5CE79EBA" w:rsidR="006C2BC6" w:rsidRPr="00FD38E7" w:rsidRDefault="00E36511">
      <w:pPr>
        <w:numPr>
          <w:ilvl w:val="0"/>
          <w:numId w:val="12"/>
        </w:numPr>
        <w:spacing w:line="276" w:lineRule="auto"/>
        <w:ind w:hanging="360"/>
        <w:rPr>
          <w:rFonts w:asciiTheme="majorHAnsi" w:hAnsiTheme="majorHAnsi" w:cstheme="majorHAnsi"/>
          <w:sz w:val="24"/>
          <w:szCs w:val="24"/>
        </w:rPr>
      </w:pPr>
      <w:r w:rsidRPr="00FD38E7">
        <w:rPr>
          <w:rFonts w:asciiTheme="majorHAnsi" w:eastAsia="Arial" w:hAnsiTheme="majorHAnsi" w:cstheme="majorHAnsi"/>
          <w:sz w:val="24"/>
          <w:szCs w:val="24"/>
        </w:rPr>
        <w:t>Financial Proposal</w:t>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t xml:space="preserve">            </w:t>
      </w:r>
      <w:proofErr w:type="gramStart"/>
      <w:r w:rsidRPr="00FD38E7">
        <w:rPr>
          <w:rFonts w:asciiTheme="majorHAnsi" w:eastAsia="Arial" w:hAnsiTheme="majorHAnsi" w:cstheme="majorHAnsi"/>
          <w:sz w:val="24"/>
          <w:szCs w:val="24"/>
        </w:rPr>
        <w:t xml:space="preserve">   (</w:t>
      </w:r>
      <w:proofErr w:type="gramEnd"/>
      <w:r w:rsidRPr="00FD38E7">
        <w:rPr>
          <w:rFonts w:asciiTheme="majorHAnsi" w:eastAsia="Arial" w:hAnsiTheme="majorHAnsi" w:cstheme="majorHAnsi"/>
          <w:sz w:val="24"/>
          <w:szCs w:val="24"/>
        </w:rPr>
        <w:t>Annex III)</w:t>
      </w:r>
    </w:p>
    <w:p w14:paraId="04D4C7BA" w14:textId="77777777" w:rsidR="006C2BC6" w:rsidRPr="00FD38E7" w:rsidRDefault="006C2BC6">
      <w:pPr>
        <w:spacing w:line="276" w:lineRule="auto"/>
        <w:ind w:left="720"/>
        <w:rPr>
          <w:rFonts w:asciiTheme="majorHAnsi" w:eastAsia="Arial" w:hAnsiTheme="majorHAnsi" w:cstheme="majorHAnsi"/>
          <w:sz w:val="24"/>
          <w:szCs w:val="24"/>
        </w:rPr>
      </w:pPr>
    </w:p>
    <w:p w14:paraId="71FED5A7" w14:textId="66F1F072" w:rsidR="006C2BC6" w:rsidRPr="00FD38E7" w:rsidRDefault="5766109A" w:rsidP="5766109A">
      <w:pPr>
        <w:numPr>
          <w:ilvl w:val="0"/>
          <w:numId w:val="6"/>
        </w:numPr>
        <w:jc w:val="both"/>
        <w:rPr>
          <w:rFonts w:asciiTheme="majorHAnsi" w:eastAsia="Arial" w:hAnsiTheme="majorHAnsi" w:cstheme="majorBidi"/>
          <w:sz w:val="24"/>
          <w:szCs w:val="24"/>
        </w:rPr>
      </w:pPr>
      <w:r w:rsidRPr="5766109A">
        <w:rPr>
          <w:rFonts w:asciiTheme="majorHAnsi" w:eastAsia="Arial" w:hAnsiTheme="majorHAnsi" w:cstheme="majorBidi"/>
          <w:sz w:val="24"/>
          <w:szCs w:val="24"/>
        </w:rPr>
        <w:t>Your offer comprising of a technical proposal and a financial proposal, marked with “Assessment of Video and TV Content Demand and Preferences”</w:t>
      </w:r>
      <w:r w:rsidRPr="5766109A">
        <w:rPr>
          <w:rFonts w:asciiTheme="majorHAnsi" w:eastAsia="Arial" w:hAnsiTheme="majorHAnsi" w:cstheme="majorBidi"/>
          <w:b/>
          <w:bCs/>
          <w:sz w:val="24"/>
          <w:szCs w:val="24"/>
        </w:rPr>
        <w:t xml:space="preserve"> </w:t>
      </w:r>
      <w:r w:rsidRPr="5766109A">
        <w:rPr>
          <w:rFonts w:asciiTheme="majorHAnsi" w:eastAsia="Arial" w:hAnsiTheme="majorHAnsi" w:cstheme="majorBidi"/>
          <w:sz w:val="24"/>
          <w:szCs w:val="24"/>
        </w:rPr>
        <w:t xml:space="preserve">should be submitted scanned to the following address </w:t>
      </w:r>
      <w:hyperlink r:id="rId10">
        <w:r w:rsidRPr="5766109A">
          <w:rPr>
            <w:rStyle w:val="Hyperlink"/>
            <w:rFonts w:asciiTheme="majorHAnsi" w:eastAsia="Arial" w:hAnsiTheme="majorHAnsi" w:cstheme="majorBidi"/>
            <w:sz w:val="24"/>
            <w:szCs w:val="24"/>
          </w:rPr>
          <w:t>tender.md@irex.org</w:t>
        </w:r>
      </w:hyperlink>
      <w:r w:rsidRPr="5766109A">
        <w:rPr>
          <w:rFonts w:asciiTheme="majorHAnsi" w:eastAsia="Arial" w:hAnsiTheme="majorHAnsi" w:cstheme="majorBidi"/>
          <w:sz w:val="24"/>
          <w:szCs w:val="24"/>
        </w:rPr>
        <w:t xml:space="preserve"> no later than</w:t>
      </w:r>
      <w:r w:rsidRPr="5766109A">
        <w:rPr>
          <w:rFonts w:asciiTheme="majorHAnsi" w:eastAsia="Arial" w:hAnsiTheme="majorHAnsi" w:cstheme="majorBidi"/>
          <w:b/>
          <w:bCs/>
          <w:sz w:val="24"/>
          <w:szCs w:val="24"/>
        </w:rPr>
        <w:t xml:space="preserve"> February </w:t>
      </w:r>
      <w:r w:rsidR="00A757D3">
        <w:rPr>
          <w:rFonts w:asciiTheme="majorHAnsi" w:eastAsia="Arial" w:hAnsiTheme="majorHAnsi" w:cstheme="majorBidi"/>
          <w:b/>
          <w:bCs/>
          <w:sz w:val="24"/>
          <w:szCs w:val="24"/>
        </w:rPr>
        <w:t>6</w:t>
      </w:r>
      <w:r w:rsidRPr="5766109A">
        <w:rPr>
          <w:rFonts w:asciiTheme="majorHAnsi" w:eastAsia="Arial" w:hAnsiTheme="majorHAnsi" w:cstheme="majorBidi"/>
          <w:b/>
          <w:bCs/>
          <w:sz w:val="24"/>
          <w:szCs w:val="24"/>
        </w:rPr>
        <w:t>, 201</w:t>
      </w:r>
      <w:r w:rsidR="00A757D3">
        <w:rPr>
          <w:rFonts w:asciiTheme="majorHAnsi" w:eastAsia="Arial" w:hAnsiTheme="majorHAnsi" w:cstheme="majorBidi"/>
          <w:b/>
          <w:bCs/>
          <w:sz w:val="24"/>
          <w:szCs w:val="24"/>
        </w:rPr>
        <w:t>9</w:t>
      </w:r>
      <w:r w:rsidRPr="5766109A">
        <w:rPr>
          <w:rFonts w:asciiTheme="majorHAnsi" w:eastAsia="Arial" w:hAnsiTheme="majorHAnsi" w:cstheme="majorBidi"/>
          <w:b/>
          <w:bCs/>
          <w:sz w:val="24"/>
          <w:szCs w:val="24"/>
        </w:rPr>
        <w:t>, 6:00 PM</w:t>
      </w:r>
      <w:r w:rsidRPr="5766109A">
        <w:rPr>
          <w:rFonts w:asciiTheme="majorHAnsi" w:eastAsia="Arial" w:hAnsiTheme="majorHAnsi" w:cstheme="majorBidi"/>
          <w:sz w:val="24"/>
          <w:szCs w:val="24"/>
        </w:rPr>
        <w:t>, local time.</w:t>
      </w:r>
    </w:p>
    <w:p w14:paraId="50279ADE" w14:textId="2A583090" w:rsidR="006C2BC6" w:rsidRPr="00FD38E7" w:rsidRDefault="00E36511" w:rsidP="00A757D3">
      <w:pPr>
        <w:ind w:firstLine="360"/>
        <w:rPr>
          <w:rFonts w:asciiTheme="majorHAnsi" w:eastAsia="Arial" w:hAnsiTheme="majorHAnsi" w:cstheme="majorHAnsi"/>
          <w:sz w:val="24"/>
          <w:szCs w:val="24"/>
        </w:rPr>
      </w:pPr>
      <w:r w:rsidRPr="00FD38E7">
        <w:rPr>
          <w:rFonts w:asciiTheme="majorHAnsi" w:eastAsia="Arial" w:hAnsiTheme="majorHAnsi" w:cstheme="majorHAnsi"/>
          <w:sz w:val="24"/>
          <w:szCs w:val="24"/>
        </w:rPr>
        <w:t>Only officially registered companies are eligible to submit the offers.</w:t>
      </w:r>
    </w:p>
    <w:p w14:paraId="692E2B6E" w14:textId="20063CD3" w:rsidR="00A757D3" w:rsidRPr="00A757D3" w:rsidRDefault="00E36511" w:rsidP="00A757D3">
      <w:pPr>
        <w:numPr>
          <w:ilvl w:val="0"/>
          <w:numId w:val="6"/>
        </w:num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The proposals should be written in English or Romanian.</w:t>
      </w:r>
    </w:p>
    <w:p w14:paraId="11223A9F" w14:textId="1FFE6F78" w:rsidR="00A757D3" w:rsidRPr="00A757D3" w:rsidRDefault="00E36511" w:rsidP="00A757D3">
      <w:pPr>
        <w:numPr>
          <w:ilvl w:val="0"/>
          <w:numId w:val="6"/>
        </w:numPr>
        <w:pBdr>
          <w:top w:val="nil"/>
          <w:left w:val="nil"/>
          <w:bottom w:val="nil"/>
          <w:right w:val="nil"/>
          <w:between w:val="nil"/>
        </w:pBdr>
        <w:spacing w:line="276" w:lineRule="auto"/>
        <w:jc w:val="both"/>
        <w:rPr>
          <w:rFonts w:asciiTheme="majorHAnsi" w:eastAsia="Arial" w:hAnsiTheme="majorHAnsi" w:cstheme="majorHAnsi"/>
          <w:b/>
          <w:color w:val="000000"/>
          <w:sz w:val="24"/>
          <w:szCs w:val="24"/>
        </w:rPr>
      </w:pPr>
      <w:r w:rsidRPr="00FD38E7">
        <w:rPr>
          <w:rFonts w:asciiTheme="majorHAnsi" w:eastAsia="Arial" w:hAnsiTheme="majorHAnsi" w:cstheme="majorHAnsi"/>
          <w:color w:val="000000"/>
          <w:sz w:val="24"/>
          <w:szCs w:val="24"/>
        </w:rPr>
        <w:t>All proposal prices indicated in the financial proposal should be appropriate, quoted in Moldovan Lei (MDL),</w:t>
      </w:r>
      <w:r w:rsidRPr="00FD38E7">
        <w:rPr>
          <w:rFonts w:asciiTheme="majorHAnsi" w:eastAsia="Arial" w:hAnsiTheme="majorHAnsi" w:cstheme="majorHAnsi"/>
          <w:b/>
          <w:color w:val="000000"/>
          <w:sz w:val="24"/>
          <w:szCs w:val="24"/>
        </w:rPr>
        <w:t xml:space="preserve"> and should indicate VAT 0%</w:t>
      </w:r>
      <w:r w:rsidRPr="00FD38E7">
        <w:rPr>
          <w:rFonts w:asciiTheme="majorHAnsi" w:eastAsia="Arial" w:hAnsiTheme="majorHAnsi" w:cstheme="majorHAnsi"/>
          <w:color w:val="000000"/>
          <w:sz w:val="24"/>
          <w:szCs w:val="24"/>
        </w:rPr>
        <w:t>.</w:t>
      </w:r>
      <w:r w:rsidR="00FD38E7" w:rsidRPr="00FD38E7">
        <w:rPr>
          <w:rFonts w:asciiTheme="majorHAnsi" w:eastAsia="Arial" w:hAnsiTheme="majorHAnsi" w:cstheme="majorHAnsi"/>
          <w:color w:val="000000"/>
          <w:sz w:val="24"/>
          <w:szCs w:val="24"/>
        </w:rPr>
        <w:t xml:space="preserve"> </w:t>
      </w:r>
      <w:r w:rsidRPr="00FD38E7">
        <w:rPr>
          <w:rFonts w:asciiTheme="majorHAnsi" w:eastAsia="Arial" w:hAnsiTheme="majorHAnsi" w:cstheme="majorHAnsi"/>
          <w:color w:val="000000"/>
          <w:sz w:val="24"/>
          <w:szCs w:val="24"/>
        </w:rPr>
        <w:t xml:space="preserve">The budget should not exceed </w:t>
      </w:r>
      <w:r w:rsidR="00855829">
        <w:rPr>
          <w:rFonts w:asciiTheme="majorHAnsi" w:eastAsia="Arial" w:hAnsiTheme="majorHAnsi" w:cstheme="majorHAnsi"/>
          <w:b/>
          <w:color w:val="000000"/>
          <w:sz w:val="24"/>
          <w:szCs w:val="24"/>
        </w:rPr>
        <w:t>290</w:t>
      </w:r>
      <w:r w:rsidRPr="00FD38E7">
        <w:rPr>
          <w:rFonts w:asciiTheme="majorHAnsi" w:eastAsia="Arial" w:hAnsiTheme="majorHAnsi" w:cstheme="majorHAnsi"/>
          <w:b/>
          <w:color w:val="000000"/>
          <w:sz w:val="24"/>
          <w:szCs w:val="24"/>
        </w:rPr>
        <w:t xml:space="preserve">,000.00 </w:t>
      </w:r>
      <w:r w:rsidR="00855829">
        <w:rPr>
          <w:rFonts w:asciiTheme="majorHAnsi" w:eastAsia="Arial" w:hAnsiTheme="majorHAnsi" w:cstheme="majorHAnsi"/>
          <w:b/>
          <w:color w:val="000000"/>
          <w:sz w:val="24"/>
          <w:szCs w:val="24"/>
        </w:rPr>
        <w:t>MDL</w:t>
      </w:r>
      <w:r w:rsidRPr="00FD38E7">
        <w:rPr>
          <w:rFonts w:asciiTheme="majorHAnsi" w:eastAsia="Arial" w:hAnsiTheme="majorHAnsi" w:cstheme="majorHAnsi"/>
          <w:b/>
          <w:color w:val="000000"/>
          <w:sz w:val="24"/>
          <w:szCs w:val="24"/>
        </w:rPr>
        <w:t>.</w:t>
      </w:r>
    </w:p>
    <w:p w14:paraId="028A14DC" w14:textId="77777777" w:rsidR="006C2BC6" w:rsidRPr="00FD38E7" w:rsidRDefault="00E36511">
      <w:pPr>
        <w:numPr>
          <w:ilvl w:val="0"/>
          <w:numId w:val="6"/>
        </w:num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After the bid submission, the prices shall be fixed and are not be subject to increases on any account. Bids submitted that are subject to price adjustment will be rejected.</w:t>
      </w:r>
    </w:p>
    <w:p w14:paraId="064EF6D2" w14:textId="77777777" w:rsidR="006C2BC6" w:rsidRPr="00FD38E7" w:rsidRDefault="006C2BC6">
      <w:pPr>
        <w:jc w:val="both"/>
        <w:rPr>
          <w:rFonts w:asciiTheme="majorHAnsi" w:eastAsia="Arial" w:hAnsiTheme="majorHAnsi" w:cstheme="majorHAnsi"/>
          <w:sz w:val="24"/>
          <w:szCs w:val="24"/>
        </w:rPr>
      </w:pPr>
    </w:p>
    <w:p w14:paraId="1E5F80EE"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This </w:t>
      </w:r>
      <w:proofErr w:type="spellStart"/>
      <w:r w:rsidRPr="00FD38E7">
        <w:rPr>
          <w:rFonts w:asciiTheme="majorHAnsi" w:eastAsia="Arial" w:hAnsiTheme="majorHAnsi" w:cstheme="majorHAnsi"/>
          <w:sz w:val="24"/>
          <w:szCs w:val="24"/>
        </w:rPr>
        <w:t>RfP</w:t>
      </w:r>
      <w:proofErr w:type="spellEnd"/>
      <w:r w:rsidRPr="00FD38E7">
        <w:rPr>
          <w:rFonts w:asciiTheme="majorHAnsi" w:eastAsia="Arial" w:hAnsiTheme="majorHAnsi" w:cstheme="majorHAnsi"/>
          <w:sz w:val="24"/>
          <w:szCs w:val="24"/>
        </w:rPr>
        <w:t xml:space="preserve"> does not obligate IREX Moldova to pay any costs incurred in the preparation and submission of the proposals. Furthermore, IREX Moldova reserves the right to reject any and all offers if such action </w:t>
      </w:r>
      <w:proofErr w:type="gramStart"/>
      <w:r w:rsidRPr="00FD38E7">
        <w:rPr>
          <w:rFonts w:asciiTheme="majorHAnsi" w:eastAsia="Arial" w:hAnsiTheme="majorHAnsi" w:cstheme="majorHAnsi"/>
          <w:sz w:val="24"/>
          <w:szCs w:val="24"/>
        </w:rPr>
        <w:t>is considered to be</w:t>
      </w:r>
      <w:proofErr w:type="gramEnd"/>
      <w:r w:rsidRPr="00FD38E7">
        <w:rPr>
          <w:rFonts w:asciiTheme="majorHAnsi" w:eastAsia="Arial" w:hAnsiTheme="majorHAnsi" w:cstheme="majorHAnsi"/>
          <w:sz w:val="24"/>
          <w:szCs w:val="24"/>
        </w:rPr>
        <w:t xml:space="preserve"> in the best interest of organization. </w:t>
      </w:r>
    </w:p>
    <w:p w14:paraId="50E1DC21" w14:textId="77777777" w:rsidR="006C2BC6" w:rsidRPr="00FD38E7" w:rsidRDefault="006C2BC6">
      <w:pPr>
        <w:jc w:val="both"/>
        <w:rPr>
          <w:rFonts w:asciiTheme="majorHAnsi" w:eastAsia="Arial" w:hAnsiTheme="majorHAnsi" w:cstheme="majorHAnsi"/>
          <w:sz w:val="24"/>
          <w:szCs w:val="24"/>
        </w:rPr>
      </w:pPr>
    </w:p>
    <w:p w14:paraId="03C6B8FE"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IREX Moldova does not discriminate on the basis against any beneficiary or potential beneficiary, such as, but not limited to, by withholding, adversely impacting, or denying equitable access to benefits or services </w:t>
      </w:r>
      <w:proofErr w:type="gramStart"/>
      <w:r w:rsidRPr="00FD38E7">
        <w:rPr>
          <w:rFonts w:asciiTheme="majorHAnsi" w:eastAsia="Arial" w:hAnsiTheme="majorHAnsi" w:cstheme="majorHAnsi"/>
          <w:sz w:val="24"/>
          <w:szCs w:val="24"/>
        </w:rPr>
        <w:t>on the basis of</w:t>
      </w:r>
      <w:proofErr w:type="gramEnd"/>
      <w:r w:rsidRPr="00FD38E7">
        <w:rPr>
          <w:rFonts w:asciiTheme="majorHAnsi" w:eastAsia="Arial" w:hAnsiTheme="majorHAnsi" w:cstheme="majorHAnsi"/>
          <w:sz w:val="24"/>
          <w:szCs w:val="24"/>
        </w:rPr>
        <w:t xml:space="preserve"> any non-merit factor. A non-merit factor includes race, color, religion, sex (including gender identity and pregnancy), national origin, disability, age, sexual orientation, genetic information, marital status, parental status, political affiliation, or veteran’s status. </w:t>
      </w:r>
    </w:p>
    <w:p w14:paraId="79B39FB8" w14:textId="77777777" w:rsidR="006C2BC6" w:rsidRPr="00FD38E7" w:rsidRDefault="006C2BC6">
      <w:pPr>
        <w:jc w:val="both"/>
        <w:rPr>
          <w:rFonts w:asciiTheme="majorHAnsi" w:eastAsia="Arial" w:hAnsiTheme="majorHAnsi" w:cstheme="majorHAnsi"/>
          <w:sz w:val="24"/>
          <w:szCs w:val="24"/>
        </w:rPr>
      </w:pPr>
    </w:p>
    <w:p w14:paraId="46AA82E7" w14:textId="5B8434CB" w:rsidR="006C2BC6" w:rsidRPr="00FD38E7" w:rsidRDefault="00E36511" w:rsidP="00855829">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A bidder included in the Specially Designated Nationals list, or debarred from federal procurement, or similar list of Government of Republic of Moldova, or any other similar list, will be rejected. If you have any questions regarding this Request for Proposal, please send an email on </w:t>
      </w:r>
      <w:hyperlink r:id="rId11">
        <w:r w:rsidRPr="00FD38E7">
          <w:rPr>
            <w:rFonts w:asciiTheme="majorHAnsi" w:eastAsia="Arial" w:hAnsiTheme="majorHAnsi" w:cstheme="majorHAnsi"/>
            <w:color w:val="0000FF"/>
            <w:sz w:val="24"/>
            <w:szCs w:val="24"/>
            <w:u w:val="single"/>
          </w:rPr>
          <w:t>tender.md@irex.org</w:t>
        </w:r>
      </w:hyperlink>
      <w:r w:rsidRPr="00FD38E7">
        <w:rPr>
          <w:rFonts w:asciiTheme="majorHAnsi" w:eastAsia="Arial" w:hAnsiTheme="majorHAnsi" w:cstheme="majorHAnsi"/>
          <w:sz w:val="24"/>
          <w:szCs w:val="24"/>
        </w:rPr>
        <w:t xml:space="preserve">. </w:t>
      </w:r>
    </w:p>
    <w:p w14:paraId="2BB9B516" w14:textId="77777777" w:rsidR="00855829" w:rsidRDefault="00E36511" w:rsidP="00FD38E7">
      <w:pPr>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Sincerely,</w:t>
      </w:r>
    </w:p>
    <w:p w14:paraId="4C0FF80E" w14:textId="7F070031" w:rsidR="00855829" w:rsidRDefault="00855829" w:rsidP="00FD38E7">
      <w:pPr>
        <w:jc w:val="center"/>
        <w:rPr>
          <w:rFonts w:asciiTheme="majorHAnsi" w:hAnsiTheme="majorHAnsi" w:cstheme="majorHAnsi"/>
          <w:sz w:val="24"/>
          <w:szCs w:val="24"/>
        </w:rPr>
      </w:pPr>
    </w:p>
    <w:p w14:paraId="4A9F6172" w14:textId="77777777" w:rsidR="00A757D3" w:rsidRDefault="00A757D3" w:rsidP="00FD38E7">
      <w:pPr>
        <w:jc w:val="center"/>
        <w:rPr>
          <w:rFonts w:asciiTheme="majorHAnsi" w:hAnsiTheme="majorHAnsi" w:cstheme="majorHAnsi"/>
          <w:sz w:val="24"/>
          <w:szCs w:val="24"/>
        </w:rPr>
      </w:pPr>
    </w:p>
    <w:p w14:paraId="7FA4C5E6" w14:textId="77777777" w:rsidR="00855829" w:rsidRDefault="00855829" w:rsidP="00FD38E7">
      <w:pPr>
        <w:jc w:val="center"/>
        <w:rPr>
          <w:rFonts w:asciiTheme="majorHAnsi" w:hAnsiTheme="majorHAnsi" w:cstheme="majorHAnsi"/>
          <w:b/>
          <w:sz w:val="24"/>
          <w:szCs w:val="24"/>
        </w:rPr>
      </w:pPr>
      <w:bookmarkStart w:id="0" w:name="_GoBack"/>
      <w:bookmarkEnd w:id="0"/>
      <w:r w:rsidRPr="00855829">
        <w:rPr>
          <w:rFonts w:asciiTheme="majorHAnsi" w:hAnsiTheme="majorHAnsi" w:cstheme="majorHAnsi"/>
          <w:b/>
          <w:sz w:val="24"/>
          <w:szCs w:val="24"/>
        </w:rPr>
        <w:t>Violeta Bunescu</w:t>
      </w:r>
    </w:p>
    <w:p w14:paraId="166CC10C" w14:textId="05B1D6D0" w:rsidR="006C2BC6" w:rsidRPr="00855829" w:rsidRDefault="00855829" w:rsidP="00FD38E7">
      <w:pPr>
        <w:jc w:val="center"/>
        <w:rPr>
          <w:rFonts w:asciiTheme="majorHAnsi" w:eastAsia="Arial" w:hAnsiTheme="majorHAnsi" w:cstheme="majorHAnsi"/>
          <w:sz w:val="24"/>
          <w:szCs w:val="24"/>
        </w:rPr>
      </w:pPr>
      <w:r w:rsidRPr="00855829">
        <w:rPr>
          <w:rFonts w:asciiTheme="majorHAnsi" w:hAnsiTheme="majorHAnsi" w:cstheme="majorHAnsi"/>
          <w:sz w:val="24"/>
          <w:szCs w:val="24"/>
        </w:rPr>
        <w:t>Project Director</w:t>
      </w:r>
      <w:r w:rsidR="00E36511" w:rsidRPr="00855829">
        <w:rPr>
          <w:rFonts w:asciiTheme="majorHAnsi" w:hAnsiTheme="majorHAnsi" w:cstheme="majorHAnsi"/>
          <w:sz w:val="24"/>
          <w:szCs w:val="24"/>
        </w:rPr>
        <w:br w:type="page"/>
      </w:r>
    </w:p>
    <w:p w14:paraId="653696C4" w14:textId="77777777" w:rsidR="006C2BC6" w:rsidRPr="00FD38E7" w:rsidRDefault="00E36511" w:rsidP="002917FB">
      <w:pPr>
        <w:spacing w:line="276" w:lineRule="auto"/>
        <w:rPr>
          <w:rFonts w:asciiTheme="majorHAnsi" w:eastAsia="Arial" w:hAnsiTheme="majorHAnsi" w:cstheme="majorHAnsi"/>
          <w:sz w:val="24"/>
          <w:szCs w:val="24"/>
        </w:rPr>
      </w:pPr>
      <w:r w:rsidRPr="00FD38E7">
        <w:rPr>
          <w:rFonts w:asciiTheme="majorHAnsi" w:eastAsia="Arial" w:hAnsiTheme="majorHAnsi" w:cstheme="majorHAnsi"/>
          <w:b/>
          <w:sz w:val="24"/>
          <w:szCs w:val="24"/>
        </w:rPr>
        <w:lastRenderedPageBreak/>
        <w:t>Annex I</w:t>
      </w:r>
    </w:p>
    <w:p w14:paraId="7A42B9E3" w14:textId="77777777" w:rsidR="006C2BC6" w:rsidRPr="00FD38E7" w:rsidRDefault="00E36511">
      <w:pPr>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Technical Specification</w:t>
      </w:r>
    </w:p>
    <w:p w14:paraId="6CE22DC0" w14:textId="77777777" w:rsidR="006C2BC6" w:rsidRPr="00FD38E7" w:rsidRDefault="006C2BC6">
      <w:pPr>
        <w:rPr>
          <w:rFonts w:asciiTheme="majorHAnsi" w:eastAsia="Arial" w:hAnsiTheme="majorHAnsi" w:cstheme="majorHAnsi"/>
          <w:sz w:val="24"/>
          <w:szCs w:val="24"/>
        </w:rPr>
      </w:pPr>
    </w:p>
    <w:p w14:paraId="3C021B5B" w14:textId="055360C2" w:rsidR="006C2BC6" w:rsidRPr="00FD38E7" w:rsidRDefault="4E501E93" w:rsidP="4E501E93">
      <w:pPr>
        <w:ind w:right="189"/>
        <w:jc w:val="right"/>
        <w:rPr>
          <w:rFonts w:asciiTheme="majorHAnsi" w:eastAsia="Arial" w:hAnsiTheme="majorHAnsi" w:cstheme="majorBidi"/>
          <w:sz w:val="24"/>
          <w:szCs w:val="24"/>
        </w:rPr>
      </w:pPr>
      <w:r w:rsidRPr="4E501E93">
        <w:rPr>
          <w:rFonts w:asciiTheme="majorHAnsi" w:eastAsia="Arial" w:hAnsiTheme="majorHAnsi" w:cstheme="majorBidi"/>
          <w:b/>
          <w:bCs/>
          <w:sz w:val="24"/>
          <w:szCs w:val="24"/>
        </w:rPr>
        <w:t>Date</w:t>
      </w:r>
      <w:r w:rsidRPr="4E501E93">
        <w:rPr>
          <w:rFonts w:asciiTheme="majorHAnsi" w:eastAsia="Arial" w:hAnsiTheme="majorHAnsi" w:cstheme="majorBidi"/>
          <w:sz w:val="24"/>
          <w:szCs w:val="24"/>
        </w:rPr>
        <w:t>: January 2</w:t>
      </w:r>
      <w:r w:rsidR="00A757D3">
        <w:rPr>
          <w:rFonts w:asciiTheme="majorHAnsi" w:eastAsia="Arial" w:hAnsiTheme="majorHAnsi" w:cstheme="majorBidi"/>
          <w:sz w:val="24"/>
          <w:szCs w:val="24"/>
        </w:rPr>
        <w:t>3</w:t>
      </w:r>
      <w:r w:rsidRPr="4E501E93">
        <w:rPr>
          <w:rFonts w:asciiTheme="majorHAnsi" w:eastAsia="Arial" w:hAnsiTheme="majorHAnsi" w:cstheme="majorBidi"/>
          <w:sz w:val="24"/>
          <w:szCs w:val="24"/>
        </w:rPr>
        <w:t>, 2019</w:t>
      </w:r>
    </w:p>
    <w:p w14:paraId="37E04E99" w14:textId="77777777" w:rsidR="006C2BC6" w:rsidRPr="00FD38E7" w:rsidRDefault="006C2BC6">
      <w:pPr>
        <w:ind w:right="189"/>
        <w:jc w:val="right"/>
        <w:rPr>
          <w:rFonts w:asciiTheme="majorHAnsi" w:eastAsia="Arial" w:hAnsiTheme="majorHAnsi" w:cstheme="majorHAnsi"/>
          <w:sz w:val="24"/>
          <w:szCs w:val="24"/>
        </w:rPr>
      </w:pPr>
    </w:p>
    <w:p w14:paraId="33340392" w14:textId="637A2A57" w:rsidR="006C2BC6" w:rsidRPr="00FD38E7" w:rsidRDefault="5766109A" w:rsidP="5766109A">
      <w:pPr>
        <w:jc w:val="both"/>
        <w:rPr>
          <w:rFonts w:asciiTheme="majorHAnsi" w:eastAsia="Arial" w:hAnsiTheme="majorHAnsi" w:cstheme="majorBidi"/>
          <w:sz w:val="24"/>
          <w:szCs w:val="24"/>
        </w:rPr>
      </w:pPr>
      <w:r w:rsidRPr="5766109A">
        <w:rPr>
          <w:rFonts w:asciiTheme="majorHAnsi" w:eastAsia="Arial" w:hAnsiTheme="majorHAnsi" w:cstheme="majorBidi"/>
          <w:b/>
          <w:bCs/>
          <w:sz w:val="24"/>
          <w:szCs w:val="24"/>
        </w:rPr>
        <w:t xml:space="preserve">Purpose: </w:t>
      </w:r>
      <w:r w:rsidRPr="5766109A">
        <w:rPr>
          <w:rFonts w:asciiTheme="majorHAnsi" w:eastAsia="Arial" w:hAnsiTheme="majorHAnsi" w:cstheme="majorBidi"/>
          <w:sz w:val="24"/>
          <w:szCs w:val="24"/>
        </w:rPr>
        <w:t xml:space="preserve">To assess the video and TV content demand and preferences among citizens aged between 30-45 years old. </w:t>
      </w:r>
    </w:p>
    <w:p w14:paraId="6D79D685" w14:textId="77777777" w:rsidR="006C2BC6" w:rsidRPr="00FD38E7" w:rsidRDefault="006C2BC6">
      <w:pPr>
        <w:jc w:val="both"/>
        <w:rPr>
          <w:rFonts w:asciiTheme="majorHAnsi" w:eastAsia="Arial" w:hAnsiTheme="majorHAnsi" w:cstheme="majorHAnsi"/>
          <w:sz w:val="24"/>
          <w:szCs w:val="24"/>
        </w:rPr>
      </w:pPr>
    </w:p>
    <w:p w14:paraId="7627AE64" w14:textId="77777777" w:rsidR="006C2BC6" w:rsidRPr="00FD38E7" w:rsidRDefault="00E36511">
      <w:pPr>
        <w:spacing w:after="120"/>
        <w:rPr>
          <w:rFonts w:asciiTheme="majorHAnsi" w:eastAsia="Arial" w:hAnsiTheme="majorHAnsi" w:cstheme="majorHAnsi"/>
          <w:sz w:val="24"/>
          <w:szCs w:val="24"/>
        </w:rPr>
      </w:pPr>
      <w:r w:rsidRPr="00FD38E7">
        <w:rPr>
          <w:rFonts w:asciiTheme="majorHAnsi" w:eastAsia="Arial" w:hAnsiTheme="majorHAnsi" w:cstheme="majorHAnsi"/>
          <w:b/>
          <w:sz w:val="24"/>
          <w:szCs w:val="24"/>
          <w:u w:val="single"/>
        </w:rPr>
        <w:t>1. Organizational setting and background</w:t>
      </w:r>
    </w:p>
    <w:p w14:paraId="6B5A18C1" w14:textId="3224EF83"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The assignment shall be performed under the direct supervision of the Project Director and overall direction and procedural guidance of IREX</w:t>
      </w:r>
      <w:r w:rsidR="00A757D3">
        <w:rPr>
          <w:rFonts w:asciiTheme="majorHAnsi" w:eastAsia="Arial" w:hAnsiTheme="majorHAnsi" w:cstheme="majorHAnsi"/>
          <w:sz w:val="24"/>
          <w:szCs w:val="24"/>
        </w:rPr>
        <w:t xml:space="preserve"> in</w:t>
      </w:r>
      <w:r w:rsidRPr="00FD38E7">
        <w:rPr>
          <w:rFonts w:asciiTheme="majorHAnsi" w:eastAsia="Arial" w:hAnsiTheme="majorHAnsi" w:cstheme="majorHAnsi"/>
          <w:sz w:val="24"/>
          <w:szCs w:val="24"/>
        </w:rPr>
        <w:t xml:space="preserve"> Moldova. </w:t>
      </w:r>
    </w:p>
    <w:p w14:paraId="7A7489A3" w14:textId="77777777" w:rsidR="006C2BC6" w:rsidRPr="00FD38E7" w:rsidRDefault="006C2BC6">
      <w:pPr>
        <w:rPr>
          <w:rFonts w:asciiTheme="majorHAnsi" w:eastAsia="Arial" w:hAnsiTheme="majorHAnsi" w:cstheme="majorHAnsi"/>
          <w:sz w:val="24"/>
          <w:szCs w:val="24"/>
        </w:rPr>
      </w:pPr>
    </w:p>
    <w:p w14:paraId="63D13736" w14:textId="77777777" w:rsidR="006C2BC6" w:rsidRPr="00FD38E7" w:rsidRDefault="00E36511">
      <w:pPr>
        <w:spacing w:after="120"/>
        <w:jc w:val="both"/>
        <w:rPr>
          <w:rFonts w:asciiTheme="majorHAnsi" w:eastAsia="Arial" w:hAnsiTheme="majorHAnsi" w:cstheme="majorHAnsi"/>
          <w:b/>
          <w:sz w:val="24"/>
          <w:szCs w:val="24"/>
        </w:rPr>
      </w:pPr>
      <w:r w:rsidRPr="00FD38E7">
        <w:rPr>
          <w:rFonts w:asciiTheme="majorHAnsi" w:eastAsia="Arial" w:hAnsiTheme="majorHAnsi" w:cstheme="majorHAnsi"/>
          <w:b/>
          <w:sz w:val="24"/>
          <w:szCs w:val="24"/>
        </w:rPr>
        <w:t>About IREX</w:t>
      </w:r>
    </w:p>
    <w:p w14:paraId="6C3FFC57" w14:textId="77777777" w:rsidR="006C2BC6" w:rsidRPr="00FD38E7" w:rsidRDefault="00E36511" w:rsidP="004C6184">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IREX is an international nonprofit organization providing thought leadership and innovative programs to promote positive lasting change globally. Details available at </w:t>
      </w:r>
      <w:hyperlink r:id="rId12">
        <w:r w:rsidRPr="00FD38E7">
          <w:rPr>
            <w:rFonts w:asciiTheme="majorHAnsi" w:eastAsia="Arial" w:hAnsiTheme="majorHAnsi" w:cstheme="majorHAnsi"/>
            <w:color w:val="0000FF"/>
            <w:sz w:val="24"/>
            <w:szCs w:val="24"/>
            <w:u w:val="single"/>
          </w:rPr>
          <w:t>www.irex.org</w:t>
        </w:r>
      </w:hyperlink>
      <w:r w:rsidRPr="00FD38E7">
        <w:rPr>
          <w:rFonts w:asciiTheme="majorHAnsi" w:eastAsia="Arial" w:hAnsiTheme="majorHAnsi" w:cstheme="majorHAnsi"/>
          <w:sz w:val="24"/>
          <w:szCs w:val="24"/>
        </w:rPr>
        <w:t xml:space="preserve">. </w:t>
      </w:r>
    </w:p>
    <w:p w14:paraId="6DC07AC2" w14:textId="77777777" w:rsidR="006C2BC6" w:rsidRPr="00FD38E7" w:rsidRDefault="006C2BC6" w:rsidP="004C6184">
      <w:pPr>
        <w:jc w:val="both"/>
        <w:rPr>
          <w:rFonts w:asciiTheme="majorHAnsi" w:eastAsia="Arial" w:hAnsiTheme="majorHAnsi" w:cstheme="majorHAnsi"/>
          <w:sz w:val="24"/>
          <w:szCs w:val="24"/>
        </w:rPr>
      </w:pPr>
    </w:p>
    <w:p w14:paraId="0C3246B6" w14:textId="77777777" w:rsidR="006C2BC6" w:rsidRPr="00FD38E7" w:rsidRDefault="00E36511">
      <w:pPr>
        <w:spacing w:after="120"/>
        <w:jc w:val="both"/>
        <w:rPr>
          <w:rFonts w:asciiTheme="majorHAnsi" w:eastAsia="Arial" w:hAnsiTheme="majorHAnsi" w:cstheme="majorHAnsi"/>
          <w:sz w:val="24"/>
          <w:szCs w:val="24"/>
        </w:rPr>
      </w:pPr>
      <w:r w:rsidRPr="00FD38E7">
        <w:rPr>
          <w:rFonts w:asciiTheme="majorHAnsi" w:eastAsia="Arial" w:hAnsiTheme="majorHAnsi" w:cstheme="majorHAnsi"/>
          <w:b/>
          <w:sz w:val="24"/>
          <w:szCs w:val="24"/>
        </w:rPr>
        <w:t xml:space="preserve">Summary of the Creating Content Connections Project in Moldova </w:t>
      </w:r>
    </w:p>
    <w:p w14:paraId="7FCF6CAF" w14:textId="1E9B7238"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Creating Content Connections is a two-year project funded by the U.S. State Department and implemented by IREX in Moldova to increase the type and variety of </w:t>
      </w:r>
      <w:r w:rsidR="00A757D3">
        <w:rPr>
          <w:rFonts w:asciiTheme="majorHAnsi" w:eastAsia="Arial" w:hAnsiTheme="majorHAnsi" w:cstheme="majorHAnsi"/>
          <w:sz w:val="24"/>
          <w:szCs w:val="24"/>
        </w:rPr>
        <w:t xml:space="preserve">locally produced </w:t>
      </w:r>
      <w:r w:rsidRPr="00FD38E7">
        <w:rPr>
          <w:rFonts w:asciiTheme="majorHAnsi" w:eastAsia="Arial" w:hAnsiTheme="majorHAnsi" w:cstheme="majorHAnsi"/>
          <w:sz w:val="24"/>
          <w:szCs w:val="24"/>
        </w:rPr>
        <w:t>television entertainment programming available to Moldovan citizens, to improve</w:t>
      </w:r>
      <w:r w:rsidR="00A757D3">
        <w:rPr>
          <w:rFonts w:asciiTheme="majorHAnsi" w:eastAsia="Arial" w:hAnsiTheme="majorHAnsi" w:cstheme="majorHAnsi"/>
          <w:sz w:val="24"/>
          <w:szCs w:val="24"/>
        </w:rPr>
        <w:t xml:space="preserve"> and expand</w:t>
      </w:r>
      <w:r w:rsidRPr="00FD38E7">
        <w:rPr>
          <w:rFonts w:asciiTheme="majorHAnsi" w:eastAsia="Arial" w:hAnsiTheme="majorHAnsi" w:cstheme="majorHAnsi"/>
          <w:sz w:val="24"/>
          <w:szCs w:val="24"/>
        </w:rPr>
        <w:t xml:space="preserve"> the access to quality entertainment programming as well as broaden the television viewing experiences of </w:t>
      </w:r>
      <w:r w:rsidR="00FD38E7">
        <w:rPr>
          <w:rFonts w:asciiTheme="majorHAnsi" w:eastAsia="Arial" w:hAnsiTheme="majorHAnsi" w:cstheme="majorHAnsi"/>
          <w:sz w:val="24"/>
          <w:szCs w:val="24"/>
        </w:rPr>
        <w:t>citizens</w:t>
      </w:r>
      <w:r w:rsidRPr="00FD38E7">
        <w:rPr>
          <w:rFonts w:asciiTheme="majorHAnsi" w:eastAsia="Arial" w:hAnsiTheme="majorHAnsi" w:cstheme="majorHAnsi"/>
          <w:sz w:val="24"/>
          <w:szCs w:val="24"/>
        </w:rPr>
        <w:t xml:space="preserve">. </w:t>
      </w:r>
    </w:p>
    <w:p w14:paraId="53897B18" w14:textId="77777777" w:rsidR="006C2BC6" w:rsidRPr="00FD38E7" w:rsidRDefault="006C2BC6">
      <w:pPr>
        <w:jc w:val="both"/>
        <w:rPr>
          <w:rFonts w:asciiTheme="majorHAnsi" w:eastAsia="Arial" w:hAnsiTheme="majorHAnsi" w:cstheme="majorHAnsi"/>
          <w:sz w:val="24"/>
          <w:szCs w:val="24"/>
        </w:rPr>
      </w:pPr>
    </w:p>
    <w:p w14:paraId="5C443BEE" w14:textId="45AE8314" w:rsidR="006C2BC6" w:rsidRPr="00FD38E7" w:rsidRDefault="5766109A" w:rsidP="5766109A">
      <w:pPr>
        <w:jc w:val="both"/>
        <w:rPr>
          <w:rFonts w:asciiTheme="majorHAnsi" w:eastAsia="Arial" w:hAnsiTheme="majorHAnsi" w:cstheme="majorBidi"/>
          <w:sz w:val="24"/>
          <w:szCs w:val="24"/>
        </w:rPr>
      </w:pPr>
      <w:r w:rsidRPr="5766109A">
        <w:rPr>
          <w:rFonts w:asciiTheme="majorHAnsi" w:eastAsia="Arial" w:hAnsiTheme="majorHAnsi" w:cstheme="majorBidi"/>
          <w:sz w:val="24"/>
          <w:szCs w:val="24"/>
        </w:rPr>
        <w:t xml:space="preserve">The present assessment will </w:t>
      </w:r>
      <w:proofErr w:type="gramStart"/>
      <w:r w:rsidRPr="5766109A">
        <w:rPr>
          <w:rFonts w:asciiTheme="majorHAnsi" w:eastAsia="Arial" w:hAnsiTheme="majorHAnsi" w:cstheme="majorBidi"/>
          <w:sz w:val="24"/>
          <w:szCs w:val="24"/>
        </w:rPr>
        <w:t>look into</w:t>
      </w:r>
      <w:proofErr w:type="gramEnd"/>
      <w:r w:rsidRPr="5766109A">
        <w:rPr>
          <w:rFonts w:asciiTheme="majorHAnsi" w:eastAsia="Arial" w:hAnsiTheme="majorHAnsi" w:cstheme="majorBidi"/>
          <w:sz w:val="24"/>
          <w:szCs w:val="24"/>
        </w:rPr>
        <w:t xml:space="preserve"> identifying the key preferences of the citizens in terms of the type of entertainment programs they are watching and the factors that influence consumers preferences, the alternative sources that provide entertainment programs and content (e.g. via </w:t>
      </w:r>
      <w:r w:rsidR="00A757D3">
        <w:rPr>
          <w:rFonts w:asciiTheme="majorHAnsi" w:eastAsia="Arial" w:hAnsiTheme="majorHAnsi" w:cstheme="majorBidi"/>
          <w:sz w:val="24"/>
          <w:szCs w:val="24"/>
        </w:rPr>
        <w:t>online platforms</w:t>
      </w:r>
      <w:r w:rsidRPr="5766109A">
        <w:rPr>
          <w:rFonts w:asciiTheme="majorHAnsi" w:eastAsia="Arial" w:hAnsiTheme="majorHAnsi" w:cstheme="majorBidi"/>
          <w:sz w:val="24"/>
          <w:szCs w:val="24"/>
        </w:rPr>
        <w:t xml:space="preserve">) and the ways citizens interact with the </w:t>
      </w:r>
      <w:r w:rsidR="00A757D3">
        <w:rPr>
          <w:rFonts w:asciiTheme="majorHAnsi" w:eastAsia="Arial" w:hAnsiTheme="majorHAnsi" w:cstheme="majorBidi"/>
          <w:sz w:val="24"/>
          <w:szCs w:val="24"/>
        </w:rPr>
        <w:t xml:space="preserve">entertainment </w:t>
      </w:r>
      <w:r w:rsidRPr="5766109A">
        <w:rPr>
          <w:rFonts w:asciiTheme="majorHAnsi" w:eastAsia="Arial" w:hAnsiTheme="majorHAnsi" w:cstheme="majorBidi"/>
          <w:sz w:val="24"/>
          <w:szCs w:val="24"/>
        </w:rPr>
        <w:t>programming through social media or other platforms.</w:t>
      </w:r>
    </w:p>
    <w:p w14:paraId="40BC0F19" w14:textId="77777777" w:rsidR="006C2BC6" w:rsidRPr="00FD38E7" w:rsidRDefault="006C2BC6">
      <w:pPr>
        <w:jc w:val="both"/>
        <w:rPr>
          <w:rFonts w:asciiTheme="majorHAnsi" w:eastAsia="Arial" w:hAnsiTheme="majorHAnsi" w:cstheme="majorHAnsi"/>
          <w:sz w:val="24"/>
          <w:szCs w:val="24"/>
        </w:rPr>
      </w:pPr>
    </w:p>
    <w:p w14:paraId="099C12AB" w14:textId="77777777" w:rsidR="006C2BC6" w:rsidRPr="00FD38E7" w:rsidRDefault="00E36511">
      <w:pPr>
        <w:spacing w:after="120"/>
        <w:jc w:val="both"/>
        <w:rPr>
          <w:rFonts w:asciiTheme="majorHAnsi" w:eastAsia="Arial" w:hAnsiTheme="majorHAnsi" w:cstheme="majorHAnsi"/>
          <w:sz w:val="24"/>
          <w:szCs w:val="24"/>
        </w:rPr>
      </w:pPr>
      <w:r w:rsidRPr="00FD38E7">
        <w:rPr>
          <w:rFonts w:asciiTheme="majorHAnsi" w:eastAsia="Arial" w:hAnsiTheme="majorHAnsi" w:cstheme="majorHAnsi"/>
          <w:b/>
          <w:sz w:val="24"/>
          <w:szCs w:val="24"/>
        </w:rPr>
        <w:t>I. Scope of Work</w:t>
      </w:r>
    </w:p>
    <w:p w14:paraId="4384E2C4" w14:textId="77777777" w:rsidR="006C2BC6" w:rsidRPr="00FD38E7" w:rsidRDefault="00E36511">
      <w:pPr>
        <w:tabs>
          <w:tab w:val="left" w:pos="1088"/>
        </w:tabs>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The main objective of the assignment is to conduct a complex assessment using qualitative and quantitative methodology. Within the study, the selected company will:</w:t>
      </w:r>
    </w:p>
    <w:p w14:paraId="5BFC5F54" w14:textId="77777777" w:rsidR="006C2BC6" w:rsidRPr="00FD38E7" w:rsidRDefault="006C2BC6">
      <w:pPr>
        <w:tabs>
          <w:tab w:val="left" w:pos="1088"/>
        </w:tabs>
        <w:jc w:val="both"/>
        <w:rPr>
          <w:rFonts w:asciiTheme="majorHAnsi" w:eastAsia="Arial" w:hAnsiTheme="majorHAnsi" w:cstheme="majorHAnsi"/>
          <w:sz w:val="24"/>
          <w:szCs w:val="24"/>
        </w:rPr>
      </w:pPr>
    </w:p>
    <w:p w14:paraId="7BE20975" w14:textId="1882D29E" w:rsidR="006C2BC6" w:rsidRPr="00FD38E7" w:rsidRDefault="5766109A" w:rsidP="5766109A">
      <w:pPr>
        <w:numPr>
          <w:ilvl w:val="0"/>
          <w:numId w:val="8"/>
        </w:numPr>
        <w:jc w:val="both"/>
        <w:rPr>
          <w:rFonts w:asciiTheme="majorHAnsi" w:hAnsiTheme="majorHAnsi" w:cstheme="majorBidi"/>
          <w:sz w:val="24"/>
          <w:szCs w:val="24"/>
        </w:rPr>
      </w:pPr>
      <w:r w:rsidRPr="5766109A">
        <w:rPr>
          <w:rFonts w:asciiTheme="majorHAnsi" w:eastAsia="Arial" w:hAnsiTheme="majorHAnsi" w:cstheme="majorBidi"/>
          <w:sz w:val="24"/>
          <w:szCs w:val="24"/>
        </w:rPr>
        <w:t>Build a probabilistic sample of respondents according to geographic and socio-demographic characteristics of population, targeting respondents aged between 30-45 years old. The proposed sample will offer a possibility to compare results subsamples (according to the following variables: sex, age, area, level of education, ethnicity, level of income) with the maximum margin of error of 5% per sub-sample;</w:t>
      </w:r>
    </w:p>
    <w:p w14:paraId="2991B595" w14:textId="3A95E9FB" w:rsidR="006C2BC6" w:rsidRPr="00FD38E7" w:rsidRDefault="5766109A" w:rsidP="5766109A">
      <w:pPr>
        <w:numPr>
          <w:ilvl w:val="0"/>
          <w:numId w:val="8"/>
        </w:numPr>
        <w:spacing w:before="120" w:after="120"/>
        <w:jc w:val="both"/>
        <w:rPr>
          <w:rFonts w:asciiTheme="majorHAnsi" w:hAnsiTheme="majorHAnsi" w:cstheme="majorBidi"/>
          <w:sz w:val="24"/>
          <w:szCs w:val="24"/>
        </w:rPr>
      </w:pPr>
      <w:r w:rsidRPr="5766109A">
        <w:rPr>
          <w:rFonts w:asciiTheme="majorHAnsi" w:eastAsia="Arial" w:hAnsiTheme="majorHAnsi" w:cstheme="majorBidi"/>
          <w:sz w:val="24"/>
          <w:szCs w:val="24"/>
        </w:rPr>
        <w:t xml:space="preserve">Pre-test and adjust research instruments for quantitative and qualitative methods (1 questionnaire, 3 in-depth interview topic guides and 1 focus-group topic guide) to address the potential issues; </w:t>
      </w:r>
    </w:p>
    <w:p w14:paraId="55EFD425" w14:textId="77777777" w:rsidR="006C2BC6" w:rsidRPr="00FD38E7" w:rsidRDefault="00E36511">
      <w:pPr>
        <w:numPr>
          <w:ilvl w:val="0"/>
          <w:numId w:val="8"/>
        </w:numPr>
        <w:spacing w:before="120" w:after="120"/>
        <w:jc w:val="both"/>
        <w:rPr>
          <w:rFonts w:asciiTheme="majorHAnsi" w:hAnsiTheme="majorHAnsi" w:cstheme="majorHAnsi"/>
          <w:sz w:val="24"/>
          <w:szCs w:val="24"/>
        </w:rPr>
      </w:pPr>
      <w:r w:rsidRPr="00FD38E7">
        <w:rPr>
          <w:rFonts w:asciiTheme="majorHAnsi" w:eastAsia="Arial" w:hAnsiTheme="majorHAnsi" w:cstheme="majorHAnsi"/>
          <w:sz w:val="24"/>
          <w:szCs w:val="24"/>
        </w:rPr>
        <w:t xml:space="preserve">Conduct the fieldwork, including </w:t>
      </w:r>
      <w:r w:rsidRPr="00FD38E7">
        <w:rPr>
          <w:rFonts w:asciiTheme="majorHAnsi" w:eastAsia="Arial" w:hAnsiTheme="majorHAnsi" w:cstheme="majorHAnsi"/>
          <w:b/>
          <w:sz w:val="24"/>
          <w:szCs w:val="24"/>
        </w:rPr>
        <w:t>survey</w:t>
      </w:r>
      <w:r w:rsidRPr="00FD38E7">
        <w:rPr>
          <w:rFonts w:asciiTheme="majorHAnsi" w:eastAsia="Arial" w:hAnsiTheme="majorHAnsi" w:cstheme="majorHAnsi"/>
          <w:sz w:val="24"/>
          <w:szCs w:val="24"/>
        </w:rPr>
        <w:t xml:space="preserve"> (using face-to-face interviews), </w:t>
      </w:r>
      <w:r w:rsidRPr="00FD38E7">
        <w:rPr>
          <w:rFonts w:asciiTheme="majorHAnsi" w:eastAsia="Arial" w:hAnsiTheme="majorHAnsi" w:cstheme="majorHAnsi"/>
          <w:b/>
          <w:sz w:val="24"/>
          <w:szCs w:val="24"/>
        </w:rPr>
        <w:t>4 focus groups</w:t>
      </w:r>
      <w:r w:rsidRPr="00FD38E7">
        <w:rPr>
          <w:rFonts w:asciiTheme="majorHAnsi" w:eastAsia="Arial" w:hAnsiTheme="majorHAnsi" w:cstheme="majorHAnsi"/>
          <w:sz w:val="24"/>
          <w:szCs w:val="24"/>
        </w:rPr>
        <w:t xml:space="preserve"> and </w:t>
      </w:r>
      <w:r w:rsidR="00FD38E7">
        <w:rPr>
          <w:rFonts w:asciiTheme="majorHAnsi" w:eastAsia="Arial" w:hAnsiTheme="majorHAnsi" w:cstheme="majorHAnsi"/>
          <w:b/>
          <w:sz w:val="24"/>
          <w:szCs w:val="24"/>
        </w:rPr>
        <w:t>20</w:t>
      </w:r>
      <w:r w:rsidRPr="00FD38E7">
        <w:rPr>
          <w:rFonts w:asciiTheme="majorHAnsi" w:eastAsia="Arial" w:hAnsiTheme="majorHAnsi" w:cstheme="majorHAnsi"/>
          <w:b/>
          <w:sz w:val="24"/>
          <w:szCs w:val="24"/>
        </w:rPr>
        <w:t xml:space="preserve"> in-depths interviews</w:t>
      </w:r>
      <w:r w:rsidRPr="00FD38E7">
        <w:rPr>
          <w:rFonts w:asciiTheme="majorHAnsi" w:eastAsia="Arial" w:hAnsiTheme="majorHAnsi" w:cstheme="majorHAnsi"/>
          <w:sz w:val="24"/>
          <w:szCs w:val="24"/>
        </w:rPr>
        <w:t xml:space="preserve"> out of which:</w:t>
      </w:r>
    </w:p>
    <w:p w14:paraId="6CAA6010" w14:textId="17DFF690" w:rsidR="006C2BC6" w:rsidRPr="00FD38E7" w:rsidRDefault="5766109A" w:rsidP="5766109A">
      <w:pPr>
        <w:numPr>
          <w:ilvl w:val="0"/>
          <w:numId w:val="10"/>
        </w:numPr>
        <w:pBdr>
          <w:top w:val="nil"/>
          <w:left w:val="nil"/>
          <w:bottom w:val="nil"/>
          <w:right w:val="nil"/>
          <w:between w:val="nil"/>
        </w:pBdr>
        <w:spacing w:before="120" w:line="276" w:lineRule="auto"/>
        <w:jc w:val="both"/>
        <w:rPr>
          <w:rFonts w:asciiTheme="majorHAnsi" w:hAnsiTheme="majorHAnsi" w:cstheme="majorBidi"/>
          <w:color w:val="000000" w:themeColor="text1"/>
          <w:sz w:val="24"/>
          <w:szCs w:val="24"/>
        </w:rPr>
      </w:pPr>
      <w:r w:rsidRPr="5766109A">
        <w:rPr>
          <w:rFonts w:asciiTheme="majorHAnsi" w:eastAsia="Arial" w:hAnsiTheme="majorHAnsi" w:cstheme="majorBidi"/>
          <w:sz w:val="24"/>
          <w:szCs w:val="24"/>
        </w:rPr>
        <w:t>two</w:t>
      </w:r>
      <w:r w:rsidRPr="5766109A">
        <w:rPr>
          <w:rFonts w:asciiTheme="majorHAnsi" w:eastAsia="Arial" w:hAnsiTheme="majorHAnsi" w:cstheme="majorBidi"/>
          <w:color w:val="000000" w:themeColor="text1"/>
          <w:sz w:val="24"/>
          <w:szCs w:val="24"/>
        </w:rPr>
        <w:t xml:space="preserve"> </w:t>
      </w:r>
      <w:r w:rsidRPr="5766109A">
        <w:rPr>
          <w:rFonts w:asciiTheme="majorHAnsi" w:eastAsia="Arial" w:hAnsiTheme="majorHAnsi" w:cstheme="majorBidi"/>
          <w:sz w:val="24"/>
          <w:szCs w:val="24"/>
        </w:rPr>
        <w:t xml:space="preserve">urban </w:t>
      </w:r>
      <w:r w:rsidRPr="5766109A">
        <w:rPr>
          <w:rFonts w:asciiTheme="majorHAnsi" w:eastAsia="Arial" w:hAnsiTheme="majorHAnsi" w:cstheme="majorBidi"/>
          <w:color w:val="000000" w:themeColor="text1"/>
          <w:sz w:val="24"/>
          <w:szCs w:val="24"/>
        </w:rPr>
        <w:t xml:space="preserve">focus groups to test potential entertainment content (e.g. Chisinau and Balti); </w:t>
      </w:r>
    </w:p>
    <w:p w14:paraId="5F3430BC" w14:textId="77777777" w:rsidR="006C2BC6" w:rsidRPr="00FD38E7" w:rsidRDefault="00E36511">
      <w:pPr>
        <w:numPr>
          <w:ilvl w:val="0"/>
          <w:numId w:val="10"/>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FD38E7">
        <w:rPr>
          <w:rFonts w:asciiTheme="majorHAnsi" w:eastAsia="Arial" w:hAnsiTheme="majorHAnsi" w:cstheme="majorHAnsi"/>
          <w:sz w:val="24"/>
          <w:szCs w:val="24"/>
        </w:rPr>
        <w:t>two</w:t>
      </w:r>
      <w:r w:rsidRPr="00FD38E7">
        <w:rPr>
          <w:rFonts w:asciiTheme="majorHAnsi" w:eastAsia="Arial" w:hAnsiTheme="majorHAnsi" w:cstheme="majorHAnsi"/>
          <w:color w:val="000000"/>
          <w:sz w:val="24"/>
          <w:szCs w:val="24"/>
        </w:rPr>
        <w:t xml:space="preserve"> </w:t>
      </w:r>
      <w:r w:rsidRPr="00FD38E7">
        <w:rPr>
          <w:rFonts w:asciiTheme="majorHAnsi" w:eastAsia="Arial" w:hAnsiTheme="majorHAnsi" w:cstheme="majorHAnsi"/>
          <w:sz w:val="24"/>
          <w:szCs w:val="24"/>
        </w:rPr>
        <w:t>rural</w:t>
      </w:r>
      <w:r w:rsidRPr="00FD38E7">
        <w:rPr>
          <w:rFonts w:asciiTheme="majorHAnsi" w:eastAsia="Arial" w:hAnsiTheme="majorHAnsi" w:cstheme="majorHAnsi"/>
          <w:color w:val="000000"/>
          <w:sz w:val="24"/>
          <w:szCs w:val="24"/>
        </w:rPr>
        <w:t xml:space="preserve"> focus </w:t>
      </w:r>
      <w:r w:rsidR="00FD38E7" w:rsidRPr="00FD38E7">
        <w:rPr>
          <w:rFonts w:asciiTheme="majorHAnsi" w:eastAsia="Arial" w:hAnsiTheme="majorHAnsi" w:cstheme="majorHAnsi"/>
          <w:color w:val="000000"/>
          <w:sz w:val="24"/>
          <w:szCs w:val="24"/>
        </w:rPr>
        <w:t>groups</w:t>
      </w:r>
      <w:r w:rsidR="00FD38E7" w:rsidRPr="00FD38E7">
        <w:rPr>
          <w:rFonts w:asciiTheme="majorHAnsi" w:eastAsia="Arial" w:hAnsiTheme="majorHAnsi" w:cstheme="majorHAnsi"/>
          <w:sz w:val="24"/>
          <w:szCs w:val="24"/>
        </w:rPr>
        <w:t xml:space="preserve"> </w:t>
      </w:r>
      <w:r w:rsidR="00FD38E7" w:rsidRPr="00FD38E7">
        <w:rPr>
          <w:rFonts w:asciiTheme="majorHAnsi" w:eastAsia="Arial" w:hAnsiTheme="majorHAnsi" w:cstheme="majorHAnsi"/>
          <w:color w:val="000000"/>
          <w:sz w:val="24"/>
          <w:szCs w:val="24"/>
        </w:rPr>
        <w:t>to</w:t>
      </w:r>
      <w:r w:rsidRPr="00FD38E7">
        <w:rPr>
          <w:rFonts w:asciiTheme="majorHAnsi" w:eastAsia="Arial" w:hAnsiTheme="majorHAnsi" w:cstheme="majorHAnsi"/>
          <w:color w:val="000000"/>
          <w:sz w:val="24"/>
          <w:szCs w:val="24"/>
        </w:rPr>
        <w:t xml:space="preserve"> test </w:t>
      </w:r>
      <w:r w:rsidR="00FD38E7">
        <w:rPr>
          <w:rFonts w:asciiTheme="majorHAnsi" w:eastAsia="Arial" w:hAnsiTheme="majorHAnsi" w:cstheme="majorHAnsi"/>
          <w:color w:val="000000"/>
          <w:sz w:val="24"/>
          <w:szCs w:val="24"/>
        </w:rPr>
        <w:t>potential</w:t>
      </w:r>
      <w:r w:rsidRPr="00FD38E7">
        <w:rPr>
          <w:rFonts w:asciiTheme="majorHAnsi" w:eastAsia="Arial" w:hAnsiTheme="majorHAnsi" w:cstheme="majorHAnsi"/>
          <w:color w:val="000000"/>
          <w:sz w:val="24"/>
          <w:szCs w:val="24"/>
        </w:rPr>
        <w:t xml:space="preserve"> entertainment content</w:t>
      </w:r>
      <w:r w:rsidR="00FD38E7">
        <w:rPr>
          <w:rFonts w:asciiTheme="majorHAnsi" w:eastAsia="Arial" w:hAnsiTheme="majorHAnsi" w:cstheme="majorHAnsi"/>
          <w:color w:val="000000"/>
          <w:sz w:val="24"/>
          <w:szCs w:val="24"/>
        </w:rPr>
        <w:t xml:space="preserve">; </w:t>
      </w:r>
    </w:p>
    <w:p w14:paraId="703E7DED" w14:textId="77777777" w:rsidR="006C2BC6" w:rsidRPr="00FD38E7" w:rsidRDefault="00E36511">
      <w:pPr>
        <w:numPr>
          <w:ilvl w:val="0"/>
          <w:numId w:val="10"/>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FD38E7">
        <w:rPr>
          <w:rFonts w:asciiTheme="majorHAnsi" w:eastAsia="Arial" w:hAnsiTheme="majorHAnsi" w:cstheme="majorHAnsi"/>
          <w:sz w:val="24"/>
          <w:szCs w:val="24"/>
        </w:rPr>
        <w:t>5 in-depth interviews</w:t>
      </w:r>
      <w:r w:rsidRPr="00FD38E7">
        <w:rPr>
          <w:rFonts w:asciiTheme="majorHAnsi" w:eastAsia="Arial" w:hAnsiTheme="majorHAnsi" w:cstheme="majorHAnsi"/>
          <w:color w:val="000000"/>
          <w:sz w:val="24"/>
          <w:szCs w:val="24"/>
        </w:rPr>
        <w:t xml:space="preserve"> with representatives of national TV stations</w:t>
      </w:r>
      <w:r w:rsidR="00FD38E7">
        <w:rPr>
          <w:rFonts w:asciiTheme="majorHAnsi" w:eastAsia="Arial" w:hAnsiTheme="majorHAnsi" w:cstheme="majorHAnsi"/>
          <w:color w:val="000000"/>
          <w:sz w:val="24"/>
          <w:szCs w:val="24"/>
        </w:rPr>
        <w:t xml:space="preserve">; </w:t>
      </w:r>
    </w:p>
    <w:p w14:paraId="2871E0F0" w14:textId="77777777" w:rsidR="006C2BC6" w:rsidRPr="00FD38E7" w:rsidRDefault="00E36511">
      <w:pPr>
        <w:numPr>
          <w:ilvl w:val="0"/>
          <w:numId w:val="10"/>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FD38E7">
        <w:rPr>
          <w:rFonts w:asciiTheme="majorHAnsi" w:eastAsia="Arial" w:hAnsiTheme="majorHAnsi" w:cstheme="majorHAnsi"/>
          <w:sz w:val="24"/>
          <w:szCs w:val="24"/>
        </w:rPr>
        <w:lastRenderedPageBreak/>
        <w:t>5 in-depth interviews with the representatives of</w:t>
      </w:r>
      <w:r w:rsidRPr="00FD38E7">
        <w:rPr>
          <w:rFonts w:asciiTheme="majorHAnsi" w:eastAsia="Arial" w:hAnsiTheme="majorHAnsi" w:cstheme="majorHAnsi"/>
          <w:color w:val="000000"/>
          <w:sz w:val="24"/>
          <w:szCs w:val="24"/>
        </w:rPr>
        <w:t xml:space="preserve"> regional TV stations</w:t>
      </w:r>
      <w:r w:rsidR="00FD38E7">
        <w:rPr>
          <w:rFonts w:asciiTheme="majorHAnsi" w:eastAsia="Arial" w:hAnsiTheme="majorHAnsi" w:cstheme="majorHAnsi"/>
          <w:color w:val="000000"/>
          <w:sz w:val="24"/>
          <w:szCs w:val="24"/>
        </w:rPr>
        <w:t xml:space="preserve">; </w:t>
      </w:r>
    </w:p>
    <w:p w14:paraId="33CF2A22" w14:textId="77777777" w:rsidR="006C2BC6" w:rsidRPr="00FD38E7" w:rsidRDefault="5766109A" w:rsidP="5766109A">
      <w:pPr>
        <w:numPr>
          <w:ilvl w:val="0"/>
          <w:numId w:val="10"/>
        </w:numPr>
        <w:pBdr>
          <w:top w:val="nil"/>
          <w:left w:val="nil"/>
          <w:bottom w:val="nil"/>
          <w:right w:val="nil"/>
          <w:between w:val="nil"/>
        </w:pBdr>
        <w:spacing w:line="276" w:lineRule="auto"/>
        <w:jc w:val="both"/>
        <w:rPr>
          <w:rFonts w:asciiTheme="majorHAnsi" w:hAnsiTheme="majorHAnsi" w:cstheme="majorBidi"/>
          <w:color w:val="000000" w:themeColor="text1"/>
          <w:sz w:val="24"/>
          <w:szCs w:val="24"/>
        </w:rPr>
      </w:pPr>
      <w:r w:rsidRPr="5766109A">
        <w:rPr>
          <w:rFonts w:asciiTheme="majorHAnsi" w:eastAsia="Arial" w:hAnsiTheme="majorHAnsi" w:cstheme="majorBidi"/>
          <w:sz w:val="24"/>
          <w:szCs w:val="24"/>
        </w:rPr>
        <w:t>5 in-depth interviews</w:t>
      </w:r>
      <w:r w:rsidRPr="5766109A">
        <w:rPr>
          <w:rFonts w:asciiTheme="majorHAnsi" w:eastAsia="Arial" w:hAnsiTheme="majorHAnsi" w:cstheme="majorBidi"/>
          <w:color w:val="000000" w:themeColor="text1"/>
          <w:sz w:val="24"/>
          <w:szCs w:val="24"/>
        </w:rPr>
        <w:t xml:space="preserve"> with media influencers; </w:t>
      </w:r>
    </w:p>
    <w:p w14:paraId="2D90371D" w14:textId="654FC75C" w:rsidR="006C2BC6" w:rsidRPr="00FD38E7" w:rsidRDefault="00E36511">
      <w:pPr>
        <w:numPr>
          <w:ilvl w:val="0"/>
          <w:numId w:val="10"/>
        </w:numPr>
        <w:pBdr>
          <w:top w:val="nil"/>
          <w:left w:val="nil"/>
          <w:bottom w:val="nil"/>
          <w:right w:val="nil"/>
          <w:between w:val="nil"/>
        </w:pBdr>
        <w:spacing w:after="120" w:line="276" w:lineRule="auto"/>
        <w:jc w:val="both"/>
        <w:rPr>
          <w:rFonts w:asciiTheme="majorHAnsi" w:hAnsiTheme="majorHAnsi" w:cstheme="majorHAnsi"/>
          <w:color w:val="000000"/>
          <w:sz w:val="24"/>
          <w:szCs w:val="24"/>
        </w:rPr>
      </w:pPr>
      <w:r w:rsidRPr="00FD38E7">
        <w:rPr>
          <w:rFonts w:asciiTheme="majorHAnsi" w:eastAsia="Arial" w:hAnsiTheme="majorHAnsi" w:cstheme="majorHAnsi"/>
          <w:sz w:val="24"/>
          <w:szCs w:val="24"/>
        </w:rPr>
        <w:t>5 in-depth interviews</w:t>
      </w:r>
      <w:r w:rsidR="00FD38E7">
        <w:rPr>
          <w:rFonts w:asciiTheme="majorHAnsi" w:eastAsia="Arial" w:hAnsiTheme="majorHAnsi" w:cstheme="majorHAnsi"/>
          <w:sz w:val="24"/>
          <w:szCs w:val="24"/>
        </w:rPr>
        <w:t xml:space="preserve"> with</w:t>
      </w:r>
      <w:r w:rsidRPr="00FD38E7">
        <w:rPr>
          <w:rFonts w:asciiTheme="majorHAnsi" w:eastAsia="Arial" w:hAnsiTheme="majorHAnsi" w:cstheme="majorHAnsi"/>
          <w:color w:val="000000"/>
          <w:sz w:val="24"/>
          <w:szCs w:val="24"/>
        </w:rPr>
        <w:t xml:space="preserve"> online platforms that develop </w:t>
      </w:r>
      <w:r w:rsidR="00FD38E7">
        <w:rPr>
          <w:rFonts w:asciiTheme="majorHAnsi" w:eastAsia="Arial" w:hAnsiTheme="majorHAnsi" w:cstheme="majorHAnsi"/>
          <w:color w:val="000000"/>
          <w:sz w:val="24"/>
          <w:szCs w:val="24"/>
        </w:rPr>
        <w:t xml:space="preserve">entertainment </w:t>
      </w:r>
      <w:r w:rsidR="00A757D3">
        <w:rPr>
          <w:rFonts w:asciiTheme="majorHAnsi" w:eastAsia="Arial" w:hAnsiTheme="majorHAnsi" w:cstheme="majorHAnsi"/>
          <w:color w:val="000000"/>
          <w:sz w:val="24"/>
          <w:szCs w:val="24"/>
        </w:rPr>
        <w:t xml:space="preserve">programming </w:t>
      </w:r>
      <w:r w:rsidR="00FD38E7">
        <w:rPr>
          <w:rFonts w:asciiTheme="majorHAnsi" w:eastAsia="Arial" w:hAnsiTheme="majorHAnsi" w:cstheme="majorHAnsi"/>
          <w:color w:val="000000"/>
          <w:sz w:val="24"/>
          <w:szCs w:val="24"/>
        </w:rPr>
        <w:t xml:space="preserve">content; </w:t>
      </w:r>
    </w:p>
    <w:p w14:paraId="109F286F" w14:textId="77777777" w:rsidR="006C2BC6" w:rsidRPr="00FD38E7" w:rsidRDefault="00E36511">
      <w:pPr>
        <w:numPr>
          <w:ilvl w:val="0"/>
          <w:numId w:val="8"/>
        </w:numPr>
        <w:spacing w:before="120" w:after="120"/>
        <w:jc w:val="both"/>
        <w:rPr>
          <w:rFonts w:asciiTheme="majorHAnsi" w:hAnsiTheme="majorHAnsi" w:cstheme="majorHAnsi"/>
          <w:sz w:val="24"/>
          <w:szCs w:val="24"/>
        </w:rPr>
      </w:pPr>
      <w:r w:rsidRPr="00FD38E7">
        <w:rPr>
          <w:rFonts w:asciiTheme="majorHAnsi" w:eastAsia="Arial" w:hAnsiTheme="majorHAnsi" w:cstheme="majorHAnsi"/>
          <w:sz w:val="24"/>
          <w:szCs w:val="24"/>
        </w:rPr>
        <w:t>Conduct robust quality control of the quantitative component of the study (around 15% of the sample population);</w:t>
      </w:r>
    </w:p>
    <w:p w14:paraId="44DED615" w14:textId="77777777" w:rsidR="006C2BC6" w:rsidRPr="00FD38E7" w:rsidRDefault="00E36511">
      <w:pPr>
        <w:numPr>
          <w:ilvl w:val="0"/>
          <w:numId w:val="8"/>
        </w:numPr>
        <w:spacing w:before="120" w:after="120"/>
        <w:jc w:val="both"/>
        <w:rPr>
          <w:rFonts w:asciiTheme="majorHAnsi" w:hAnsiTheme="majorHAnsi" w:cstheme="majorHAnsi"/>
          <w:sz w:val="24"/>
          <w:szCs w:val="24"/>
        </w:rPr>
      </w:pPr>
      <w:r w:rsidRPr="00FD38E7">
        <w:rPr>
          <w:rFonts w:asciiTheme="majorHAnsi" w:eastAsia="Arial" w:hAnsiTheme="majorHAnsi" w:cstheme="majorHAnsi"/>
          <w:sz w:val="24"/>
          <w:szCs w:val="24"/>
        </w:rPr>
        <w:t>Collect and process response data by performing transcription, data validation, cleaning, variable coding and filling in a database (if applicable);</w:t>
      </w:r>
    </w:p>
    <w:p w14:paraId="33C7C077" w14:textId="23B4FA54" w:rsidR="006C2BC6" w:rsidRPr="00FD38E7" w:rsidRDefault="5766109A" w:rsidP="5766109A">
      <w:pPr>
        <w:numPr>
          <w:ilvl w:val="0"/>
          <w:numId w:val="8"/>
        </w:numPr>
        <w:spacing w:before="120" w:after="120"/>
        <w:jc w:val="both"/>
        <w:rPr>
          <w:rFonts w:asciiTheme="majorHAnsi" w:hAnsiTheme="majorHAnsi" w:cstheme="majorBidi"/>
          <w:sz w:val="24"/>
          <w:szCs w:val="24"/>
        </w:rPr>
      </w:pPr>
      <w:r w:rsidRPr="5766109A">
        <w:rPr>
          <w:rFonts w:asciiTheme="majorHAnsi" w:eastAsia="Arial" w:hAnsiTheme="majorHAnsi" w:cstheme="majorBidi"/>
          <w:sz w:val="24"/>
          <w:szCs w:val="24"/>
        </w:rPr>
        <w:t>Provide all the necessary documentation including Inception Report, Pretesting report, Fieldwork report, Audio records, Full transcripts, Crosstabs (disaggregated results), and a Final Report.</w:t>
      </w:r>
    </w:p>
    <w:p w14:paraId="112F7119" w14:textId="77777777" w:rsidR="006C2BC6" w:rsidRPr="00FD38E7" w:rsidRDefault="00E36511">
      <w:pPr>
        <w:tabs>
          <w:tab w:val="left" w:pos="1088"/>
        </w:tabs>
        <w:spacing w:after="120"/>
        <w:jc w:val="both"/>
        <w:rPr>
          <w:rFonts w:asciiTheme="majorHAnsi" w:eastAsia="Arial" w:hAnsiTheme="majorHAnsi" w:cstheme="majorHAnsi"/>
          <w:b/>
          <w:sz w:val="24"/>
          <w:szCs w:val="24"/>
        </w:rPr>
      </w:pPr>
      <w:r w:rsidRPr="00FD38E7">
        <w:rPr>
          <w:rFonts w:asciiTheme="majorHAnsi" w:eastAsia="Arial" w:hAnsiTheme="majorHAnsi" w:cstheme="majorHAnsi"/>
          <w:b/>
          <w:sz w:val="24"/>
          <w:szCs w:val="24"/>
        </w:rPr>
        <w:t>The project team will:</w:t>
      </w:r>
    </w:p>
    <w:p w14:paraId="641273B8" w14:textId="77777777" w:rsidR="006C2BC6" w:rsidRPr="00FD38E7" w:rsidRDefault="00E36511">
      <w:pPr>
        <w:numPr>
          <w:ilvl w:val="0"/>
          <w:numId w:val="4"/>
        </w:numPr>
        <w:spacing w:line="276" w:lineRule="auto"/>
        <w:jc w:val="both"/>
        <w:rPr>
          <w:rFonts w:asciiTheme="majorHAnsi" w:hAnsiTheme="majorHAnsi" w:cstheme="majorHAnsi"/>
          <w:sz w:val="24"/>
          <w:szCs w:val="24"/>
        </w:rPr>
      </w:pPr>
      <w:r w:rsidRPr="00FD38E7">
        <w:rPr>
          <w:rFonts w:asciiTheme="majorHAnsi" w:eastAsia="Arial" w:hAnsiTheme="majorHAnsi" w:cstheme="majorHAnsi"/>
          <w:sz w:val="24"/>
          <w:szCs w:val="24"/>
        </w:rPr>
        <w:t>Provide research instruments;</w:t>
      </w:r>
    </w:p>
    <w:p w14:paraId="32EE370E" w14:textId="394DB7B8" w:rsidR="006C2BC6" w:rsidRPr="00FD38E7" w:rsidRDefault="5766109A" w:rsidP="5766109A">
      <w:pPr>
        <w:numPr>
          <w:ilvl w:val="0"/>
          <w:numId w:val="4"/>
        </w:numPr>
        <w:spacing w:line="276" w:lineRule="auto"/>
        <w:jc w:val="both"/>
        <w:rPr>
          <w:rFonts w:asciiTheme="majorHAnsi" w:hAnsiTheme="majorHAnsi" w:cstheme="majorBidi"/>
          <w:sz w:val="24"/>
          <w:szCs w:val="24"/>
        </w:rPr>
      </w:pPr>
      <w:r w:rsidRPr="5766109A">
        <w:rPr>
          <w:rFonts w:asciiTheme="majorHAnsi" w:eastAsia="Arial" w:hAnsiTheme="majorHAnsi" w:cstheme="majorBidi"/>
          <w:sz w:val="24"/>
          <w:szCs w:val="24"/>
        </w:rPr>
        <w:t>Provide profile of participants that will be involved in the qualitative component of the study;</w:t>
      </w:r>
    </w:p>
    <w:p w14:paraId="77C2EC6C" w14:textId="77777777" w:rsidR="006C2BC6" w:rsidRPr="00FD38E7" w:rsidRDefault="00E36511">
      <w:pPr>
        <w:numPr>
          <w:ilvl w:val="0"/>
          <w:numId w:val="4"/>
        </w:numPr>
        <w:spacing w:line="276" w:lineRule="auto"/>
        <w:jc w:val="both"/>
        <w:rPr>
          <w:rFonts w:asciiTheme="majorHAnsi" w:hAnsiTheme="majorHAnsi" w:cstheme="majorHAnsi"/>
          <w:sz w:val="24"/>
          <w:szCs w:val="24"/>
        </w:rPr>
      </w:pPr>
      <w:r w:rsidRPr="00FD38E7">
        <w:rPr>
          <w:rFonts w:asciiTheme="majorHAnsi" w:eastAsia="Arial" w:hAnsiTheme="majorHAnsi" w:cstheme="majorHAnsi"/>
          <w:sz w:val="24"/>
          <w:szCs w:val="24"/>
        </w:rPr>
        <w:t>Closely collaborate with the service provider throughout the entire process to ensure successful administration of the study;</w:t>
      </w:r>
    </w:p>
    <w:p w14:paraId="0BF4F15C" w14:textId="77777777" w:rsidR="006C2BC6" w:rsidRPr="00FD38E7" w:rsidRDefault="00E36511">
      <w:pPr>
        <w:numPr>
          <w:ilvl w:val="0"/>
          <w:numId w:val="4"/>
        </w:numPr>
        <w:spacing w:line="276" w:lineRule="auto"/>
        <w:jc w:val="both"/>
        <w:rPr>
          <w:rFonts w:asciiTheme="majorHAnsi" w:hAnsiTheme="majorHAnsi" w:cstheme="majorHAnsi"/>
          <w:sz w:val="24"/>
          <w:szCs w:val="24"/>
        </w:rPr>
      </w:pPr>
      <w:r w:rsidRPr="00FD38E7">
        <w:rPr>
          <w:rFonts w:asciiTheme="majorHAnsi" w:eastAsia="Arial" w:hAnsiTheme="majorHAnsi" w:cstheme="majorHAnsi"/>
          <w:sz w:val="24"/>
          <w:szCs w:val="24"/>
        </w:rPr>
        <w:t>Monitor fieldwork process and conduct a quality control of received documents.</w:t>
      </w:r>
    </w:p>
    <w:p w14:paraId="4EDC0F4B" w14:textId="77777777" w:rsidR="006C2BC6" w:rsidRPr="00FD38E7" w:rsidRDefault="006C2BC6">
      <w:pPr>
        <w:jc w:val="both"/>
        <w:rPr>
          <w:rFonts w:asciiTheme="majorHAnsi" w:eastAsia="Arial" w:hAnsiTheme="majorHAnsi" w:cstheme="majorHAnsi"/>
          <w:b/>
          <w:sz w:val="24"/>
          <w:szCs w:val="24"/>
        </w:rPr>
      </w:pPr>
    </w:p>
    <w:p w14:paraId="6B4384EA" w14:textId="77777777" w:rsidR="006C2BC6" w:rsidRPr="00FD38E7" w:rsidRDefault="00E36511">
      <w:pPr>
        <w:tabs>
          <w:tab w:val="left" w:pos="1088"/>
        </w:tabs>
        <w:spacing w:after="120"/>
        <w:jc w:val="both"/>
        <w:rPr>
          <w:rFonts w:asciiTheme="majorHAnsi" w:eastAsia="Arial" w:hAnsiTheme="majorHAnsi" w:cstheme="majorHAnsi"/>
          <w:b/>
          <w:sz w:val="24"/>
          <w:szCs w:val="24"/>
        </w:rPr>
      </w:pPr>
      <w:r w:rsidRPr="00FD38E7">
        <w:rPr>
          <w:rFonts w:asciiTheme="majorHAnsi" w:eastAsia="Arial" w:hAnsiTheme="majorHAnsi" w:cstheme="majorHAnsi"/>
          <w:b/>
          <w:sz w:val="24"/>
          <w:szCs w:val="24"/>
        </w:rPr>
        <w:t>Expected deliverables within the Contract*:</w:t>
      </w:r>
    </w:p>
    <w:p w14:paraId="184EE897" w14:textId="4A2317C3" w:rsidR="006C2BC6" w:rsidRPr="00FD38E7" w:rsidRDefault="5766109A" w:rsidP="00A757D3">
      <w:pPr>
        <w:keepNext/>
        <w:keepLines/>
        <w:numPr>
          <w:ilvl w:val="0"/>
          <w:numId w:val="9"/>
        </w:numPr>
        <w:pBdr>
          <w:top w:val="nil"/>
          <w:left w:val="nil"/>
          <w:bottom w:val="nil"/>
          <w:right w:val="nil"/>
          <w:between w:val="nil"/>
        </w:pBdr>
        <w:tabs>
          <w:tab w:val="left" w:pos="720"/>
        </w:tabs>
        <w:spacing w:line="276" w:lineRule="auto"/>
        <w:jc w:val="both"/>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 xml:space="preserve">Inception report in English, that will include the defined methodology of the study and detailed timeline; </w:t>
      </w:r>
    </w:p>
    <w:p w14:paraId="263DABC5" w14:textId="07CAEBD7" w:rsidR="006C2BC6" w:rsidRPr="00FD38E7" w:rsidRDefault="5766109A" w:rsidP="5766109A">
      <w:pPr>
        <w:keepNext/>
        <w:keepLines/>
        <w:numPr>
          <w:ilvl w:val="0"/>
          <w:numId w:val="9"/>
        </w:numPr>
        <w:pBdr>
          <w:top w:val="nil"/>
          <w:left w:val="nil"/>
          <w:bottom w:val="nil"/>
          <w:right w:val="nil"/>
          <w:between w:val="nil"/>
        </w:pBdr>
        <w:tabs>
          <w:tab w:val="left" w:pos="720"/>
        </w:tabs>
        <w:spacing w:line="276" w:lineRule="auto"/>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Piloting report in English, including initial findings (up to 5 pages);</w:t>
      </w:r>
    </w:p>
    <w:p w14:paraId="26F35FE9" w14:textId="2DB58EF4" w:rsidR="006C2BC6" w:rsidRPr="00FD38E7" w:rsidRDefault="5766109A" w:rsidP="5766109A">
      <w:pPr>
        <w:keepNext/>
        <w:keepLines/>
        <w:numPr>
          <w:ilvl w:val="0"/>
          <w:numId w:val="9"/>
        </w:numPr>
        <w:pBdr>
          <w:top w:val="nil"/>
          <w:left w:val="nil"/>
          <w:bottom w:val="nil"/>
          <w:right w:val="nil"/>
          <w:between w:val="nil"/>
        </w:pBdr>
        <w:tabs>
          <w:tab w:val="left" w:pos="720"/>
        </w:tabs>
        <w:spacing w:line="276" w:lineRule="auto"/>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Fieldwork report in English (up to 10 pages)</w:t>
      </w:r>
    </w:p>
    <w:p w14:paraId="61B34216" w14:textId="577DB8B8" w:rsidR="006C2BC6" w:rsidRPr="00FD38E7" w:rsidRDefault="5766109A" w:rsidP="5766109A">
      <w:pPr>
        <w:keepNext/>
        <w:keepLines/>
        <w:numPr>
          <w:ilvl w:val="0"/>
          <w:numId w:val="9"/>
        </w:numPr>
        <w:pBdr>
          <w:top w:val="nil"/>
          <w:left w:val="nil"/>
          <w:bottom w:val="nil"/>
          <w:right w:val="nil"/>
          <w:between w:val="nil"/>
        </w:pBdr>
        <w:tabs>
          <w:tab w:val="left" w:pos="720"/>
        </w:tabs>
        <w:spacing w:line="276" w:lineRule="auto"/>
        <w:jc w:val="both"/>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1 completed data file (database) cleaned and tested for data errors. Acceptable formats: CSV, SPSS, R, Excel. Data file must not be submitted in MS Word or pdf format.</w:t>
      </w:r>
    </w:p>
    <w:p w14:paraId="34FB3B08" w14:textId="77777777" w:rsidR="006C2BC6" w:rsidRPr="00FD38E7" w:rsidRDefault="00E36511">
      <w:pPr>
        <w:keepNext/>
        <w:keepLines/>
        <w:numPr>
          <w:ilvl w:val="0"/>
          <w:numId w:val="9"/>
        </w:numPr>
        <w:pBdr>
          <w:top w:val="nil"/>
          <w:left w:val="nil"/>
          <w:bottom w:val="nil"/>
          <w:right w:val="nil"/>
          <w:between w:val="nil"/>
        </w:pBdr>
        <w:tabs>
          <w:tab w:val="left" w:pos="720"/>
        </w:tabs>
        <w:spacing w:line="276" w:lineRule="auto"/>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Completed data files (databases) in the .XML format.</w:t>
      </w:r>
    </w:p>
    <w:p w14:paraId="2514711C" w14:textId="77777777" w:rsidR="006C2BC6" w:rsidRPr="00FD38E7" w:rsidRDefault="00E36511">
      <w:pPr>
        <w:keepNext/>
        <w:keepLines/>
        <w:numPr>
          <w:ilvl w:val="0"/>
          <w:numId w:val="9"/>
        </w:numPr>
        <w:pBdr>
          <w:top w:val="nil"/>
          <w:left w:val="nil"/>
          <w:bottom w:val="nil"/>
          <w:right w:val="nil"/>
          <w:between w:val="nil"/>
        </w:pBdr>
        <w:tabs>
          <w:tab w:val="left" w:pos="720"/>
        </w:tabs>
        <w:spacing w:line="276" w:lineRule="auto"/>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 xml:space="preserve">2 data dictionaries with variable coding scheme in Romanian and in English. </w:t>
      </w:r>
    </w:p>
    <w:p w14:paraId="1C43F26D" w14:textId="2BA22BAF" w:rsidR="006C2BC6" w:rsidRPr="00FD38E7" w:rsidRDefault="5766109A" w:rsidP="5766109A">
      <w:pPr>
        <w:keepNext/>
        <w:keepLines/>
        <w:numPr>
          <w:ilvl w:val="0"/>
          <w:numId w:val="9"/>
        </w:numPr>
        <w:pBdr>
          <w:top w:val="nil"/>
          <w:left w:val="nil"/>
          <w:bottom w:val="nil"/>
          <w:right w:val="nil"/>
          <w:between w:val="nil"/>
        </w:pBdr>
        <w:tabs>
          <w:tab w:val="left" w:pos="720"/>
        </w:tabs>
        <w:spacing w:after="120" w:line="276" w:lineRule="auto"/>
        <w:jc w:val="both"/>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 xml:space="preserve">Final Report, in English and Romanian (up to 30 pages), including Executive summary, methodological aspects of the study, description and interpretation of the main findings, description of the results of conducted statistical analysis, conclusions and recommendations. The report will reflect the preferences of the video and TV content demand among citizens, channels of accessing the content, TV stations and online platforms approach and vision on diversifying the entertainment </w:t>
      </w:r>
      <w:r w:rsidR="00A757D3">
        <w:rPr>
          <w:rFonts w:asciiTheme="majorHAnsi" w:eastAsia="Arial" w:hAnsiTheme="majorHAnsi" w:cstheme="majorBidi"/>
          <w:color w:val="000000" w:themeColor="text1"/>
          <w:sz w:val="24"/>
          <w:szCs w:val="24"/>
        </w:rPr>
        <w:t>programming</w:t>
      </w:r>
      <w:r w:rsidRPr="5766109A">
        <w:rPr>
          <w:rFonts w:asciiTheme="majorHAnsi" w:eastAsia="Arial" w:hAnsiTheme="majorHAnsi" w:cstheme="majorBidi"/>
          <w:color w:val="000000" w:themeColor="text1"/>
          <w:sz w:val="24"/>
          <w:szCs w:val="24"/>
        </w:rPr>
        <w:t xml:space="preserve"> available for viewing, using statistical and qualitative information collected within the study.</w:t>
      </w:r>
    </w:p>
    <w:p w14:paraId="75B7FC5D" w14:textId="77777777" w:rsidR="006C2BC6" w:rsidRPr="00FD38E7" w:rsidRDefault="00E36511">
      <w:pPr>
        <w:keepNext/>
        <w:keepLines/>
        <w:tabs>
          <w:tab w:val="left" w:pos="720"/>
        </w:tabs>
        <w:spacing w:line="276" w:lineRule="auto"/>
        <w:ind w:left="45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*Any material and information performed under this assignment vests with IREX. The Provider will ask a prior approval from IREX in </w:t>
      </w:r>
      <w:r w:rsidR="00FD38E7" w:rsidRPr="00FD38E7">
        <w:rPr>
          <w:rFonts w:asciiTheme="majorHAnsi" w:eastAsia="Arial" w:hAnsiTheme="majorHAnsi" w:cstheme="majorHAnsi"/>
          <w:sz w:val="24"/>
          <w:szCs w:val="24"/>
        </w:rPr>
        <w:t>Moldova to</w:t>
      </w:r>
      <w:r w:rsidRPr="00FD38E7">
        <w:rPr>
          <w:rFonts w:asciiTheme="majorHAnsi" w:eastAsia="Arial" w:hAnsiTheme="majorHAnsi" w:cstheme="majorHAnsi"/>
          <w:sz w:val="24"/>
          <w:szCs w:val="24"/>
        </w:rPr>
        <w:t xml:space="preserve"> use any of provided information.</w:t>
      </w:r>
    </w:p>
    <w:p w14:paraId="2E59618A" w14:textId="77777777" w:rsidR="006C2BC6" w:rsidRPr="00FD38E7" w:rsidRDefault="5766109A">
      <w:pPr>
        <w:keepNext/>
        <w:keepLines/>
        <w:tabs>
          <w:tab w:val="left" w:pos="720"/>
        </w:tabs>
        <w:spacing w:line="276" w:lineRule="auto"/>
        <w:ind w:left="450"/>
        <w:jc w:val="both"/>
        <w:rPr>
          <w:rFonts w:asciiTheme="majorHAnsi" w:eastAsia="Arial" w:hAnsiTheme="majorHAnsi" w:cstheme="majorHAnsi"/>
          <w:sz w:val="24"/>
          <w:szCs w:val="24"/>
        </w:rPr>
      </w:pPr>
      <w:r w:rsidRPr="5766109A">
        <w:rPr>
          <w:rFonts w:asciiTheme="majorHAnsi" w:eastAsia="Arial" w:hAnsiTheme="majorHAnsi" w:cstheme="majorBidi"/>
          <w:sz w:val="24"/>
          <w:szCs w:val="24"/>
        </w:rPr>
        <w:t xml:space="preserve">** IREX has the right to ask all raw data and any material used for this study. </w:t>
      </w:r>
    </w:p>
    <w:p w14:paraId="4A3A379A" w14:textId="1825534E" w:rsidR="3B4BFC24" w:rsidRDefault="3B4BFC24" w:rsidP="3B4BFC24">
      <w:pPr>
        <w:spacing w:line="276" w:lineRule="auto"/>
        <w:ind w:left="450"/>
        <w:jc w:val="both"/>
        <w:rPr>
          <w:rFonts w:ascii="Calibri" w:eastAsia="Calibri" w:hAnsi="Calibri" w:cs="Calibri"/>
          <w:sz w:val="24"/>
          <w:szCs w:val="24"/>
        </w:rPr>
      </w:pPr>
    </w:p>
    <w:p w14:paraId="2E516BDB"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b/>
          <w:sz w:val="24"/>
          <w:szCs w:val="24"/>
        </w:rPr>
        <w:t xml:space="preserve">II. Projected Timeline: </w:t>
      </w:r>
    </w:p>
    <w:tbl>
      <w:tblPr>
        <w:tblW w:w="972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437"/>
        <w:gridCol w:w="2244"/>
        <w:gridCol w:w="2242"/>
        <w:gridCol w:w="1797"/>
      </w:tblGrid>
      <w:tr w:rsidR="006C2BC6" w:rsidRPr="00FD38E7" w14:paraId="3876F6FE" w14:textId="77777777" w:rsidTr="5766109A">
        <w:trPr>
          <w:trHeight w:val="80"/>
        </w:trPr>
        <w:tc>
          <w:tcPr>
            <w:tcW w:w="3437" w:type="dxa"/>
            <w:vMerge w:val="restart"/>
            <w:shd w:val="clear" w:color="auto" w:fill="auto"/>
            <w:vAlign w:val="center"/>
          </w:tcPr>
          <w:p w14:paraId="04A38BC0" w14:textId="77777777" w:rsidR="006C2BC6" w:rsidRPr="00FD38E7" w:rsidRDefault="00E36511">
            <w:pPr>
              <w:pBdr>
                <w:top w:val="nil"/>
                <w:left w:val="nil"/>
                <w:bottom w:val="nil"/>
                <w:right w:val="nil"/>
                <w:between w:val="nil"/>
              </w:pBdr>
              <w:jc w:val="center"/>
              <w:rPr>
                <w:rFonts w:asciiTheme="majorHAnsi" w:eastAsia="Arial" w:hAnsiTheme="majorHAnsi" w:cstheme="majorHAnsi"/>
                <w:b/>
                <w:color w:val="000000"/>
                <w:sz w:val="24"/>
                <w:szCs w:val="24"/>
              </w:rPr>
            </w:pPr>
            <w:r w:rsidRPr="00FD38E7">
              <w:rPr>
                <w:rFonts w:asciiTheme="majorHAnsi" w:eastAsia="Arial" w:hAnsiTheme="majorHAnsi" w:cstheme="majorHAnsi"/>
                <w:b/>
                <w:color w:val="000000"/>
                <w:sz w:val="24"/>
                <w:szCs w:val="24"/>
              </w:rPr>
              <w:t>Deliverables</w:t>
            </w:r>
          </w:p>
        </w:tc>
        <w:tc>
          <w:tcPr>
            <w:tcW w:w="6283" w:type="dxa"/>
            <w:gridSpan w:val="3"/>
            <w:shd w:val="clear" w:color="auto" w:fill="auto"/>
          </w:tcPr>
          <w:p w14:paraId="1134FA67" w14:textId="77777777" w:rsidR="006C2BC6" w:rsidRPr="00FD38E7" w:rsidRDefault="00E36511">
            <w:pPr>
              <w:pBdr>
                <w:top w:val="nil"/>
                <w:left w:val="nil"/>
                <w:bottom w:val="nil"/>
                <w:right w:val="nil"/>
                <w:between w:val="nil"/>
              </w:pBdr>
              <w:jc w:val="center"/>
              <w:rPr>
                <w:rFonts w:asciiTheme="majorHAnsi" w:eastAsia="Arial" w:hAnsiTheme="majorHAnsi" w:cstheme="majorHAnsi"/>
                <w:b/>
                <w:color w:val="000000"/>
                <w:sz w:val="24"/>
                <w:szCs w:val="24"/>
              </w:rPr>
            </w:pPr>
            <w:r w:rsidRPr="00FD38E7">
              <w:rPr>
                <w:rFonts w:asciiTheme="majorHAnsi" w:eastAsia="Arial" w:hAnsiTheme="majorHAnsi" w:cstheme="majorHAnsi"/>
                <w:b/>
                <w:color w:val="000000"/>
                <w:sz w:val="24"/>
                <w:szCs w:val="24"/>
              </w:rPr>
              <w:t>February – April 2019</w:t>
            </w:r>
          </w:p>
        </w:tc>
      </w:tr>
      <w:tr w:rsidR="006C2BC6" w:rsidRPr="00FD38E7" w14:paraId="032A2A65" w14:textId="77777777" w:rsidTr="5766109A">
        <w:trPr>
          <w:trHeight w:val="180"/>
        </w:trPr>
        <w:tc>
          <w:tcPr>
            <w:tcW w:w="3437" w:type="dxa"/>
            <w:vMerge/>
            <w:vAlign w:val="center"/>
          </w:tcPr>
          <w:p w14:paraId="46EE433E" w14:textId="77777777" w:rsidR="006C2BC6" w:rsidRPr="00FD38E7" w:rsidRDefault="006C2BC6">
            <w:pPr>
              <w:widowControl w:val="0"/>
              <w:pBdr>
                <w:top w:val="nil"/>
                <w:left w:val="nil"/>
                <w:bottom w:val="nil"/>
                <w:right w:val="nil"/>
                <w:between w:val="nil"/>
              </w:pBdr>
              <w:spacing w:line="276" w:lineRule="auto"/>
              <w:rPr>
                <w:rFonts w:asciiTheme="majorHAnsi" w:eastAsia="Arial" w:hAnsiTheme="majorHAnsi" w:cstheme="majorHAnsi"/>
                <w:b/>
                <w:color w:val="000000"/>
                <w:sz w:val="24"/>
                <w:szCs w:val="24"/>
              </w:rPr>
            </w:pPr>
          </w:p>
        </w:tc>
        <w:tc>
          <w:tcPr>
            <w:tcW w:w="2244" w:type="dxa"/>
            <w:shd w:val="clear" w:color="auto" w:fill="auto"/>
          </w:tcPr>
          <w:p w14:paraId="3D967A9D" w14:textId="77777777" w:rsidR="006C2BC6" w:rsidRPr="00FD38E7" w:rsidRDefault="00E36511">
            <w:pPr>
              <w:pBdr>
                <w:top w:val="nil"/>
                <w:left w:val="nil"/>
                <w:bottom w:val="nil"/>
                <w:right w:val="nil"/>
                <w:between w:val="nil"/>
              </w:pBdr>
              <w:jc w:val="center"/>
              <w:rPr>
                <w:rFonts w:asciiTheme="majorHAnsi" w:eastAsia="Arial" w:hAnsiTheme="majorHAnsi" w:cstheme="majorHAnsi"/>
                <w:b/>
                <w:color w:val="000000"/>
                <w:sz w:val="24"/>
                <w:szCs w:val="24"/>
              </w:rPr>
            </w:pPr>
            <w:r w:rsidRPr="00FD38E7">
              <w:rPr>
                <w:rFonts w:asciiTheme="majorHAnsi" w:eastAsia="Arial" w:hAnsiTheme="majorHAnsi" w:cstheme="majorHAnsi"/>
                <w:b/>
                <w:color w:val="000000"/>
                <w:sz w:val="24"/>
                <w:szCs w:val="24"/>
              </w:rPr>
              <w:t xml:space="preserve">February </w:t>
            </w:r>
          </w:p>
        </w:tc>
        <w:tc>
          <w:tcPr>
            <w:tcW w:w="2242" w:type="dxa"/>
            <w:shd w:val="clear" w:color="auto" w:fill="auto"/>
          </w:tcPr>
          <w:p w14:paraId="50EAB1C0" w14:textId="77777777" w:rsidR="006C2BC6" w:rsidRPr="00FD38E7" w:rsidRDefault="00E36511">
            <w:pPr>
              <w:pBdr>
                <w:top w:val="nil"/>
                <w:left w:val="nil"/>
                <w:bottom w:val="nil"/>
                <w:right w:val="nil"/>
                <w:between w:val="nil"/>
              </w:pBdr>
              <w:jc w:val="center"/>
              <w:rPr>
                <w:rFonts w:asciiTheme="majorHAnsi" w:eastAsia="Arial" w:hAnsiTheme="majorHAnsi" w:cstheme="majorHAnsi"/>
                <w:b/>
                <w:color w:val="000000"/>
                <w:sz w:val="24"/>
                <w:szCs w:val="24"/>
              </w:rPr>
            </w:pPr>
            <w:r w:rsidRPr="00FD38E7">
              <w:rPr>
                <w:rFonts w:asciiTheme="majorHAnsi" w:eastAsia="Arial" w:hAnsiTheme="majorHAnsi" w:cstheme="majorHAnsi"/>
                <w:b/>
                <w:color w:val="000000"/>
                <w:sz w:val="24"/>
                <w:szCs w:val="24"/>
              </w:rPr>
              <w:t xml:space="preserve">March </w:t>
            </w:r>
          </w:p>
        </w:tc>
        <w:tc>
          <w:tcPr>
            <w:tcW w:w="1797" w:type="dxa"/>
            <w:shd w:val="clear" w:color="auto" w:fill="auto"/>
          </w:tcPr>
          <w:p w14:paraId="56B1EEFC" w14:textId="77777777" w:rsidR="006C2BC6" w:rsidRPr="00FD38E7" w:rsidRDefault="00E36511">
            <w:pPr>
              <w:pBdr>
                <w:top w:val="nil"/>
                <w:left w:val="nil"/>
                <w:bottom w:val="nil"/>
                <w:right w:val="nil"/>
                <w:between w:val="nil"/>
              </w:pBdr>
              <w:jc w:val="center"/>
              <w:rPr>
                <w:rFonts w:asciiTheme="majorHAnsi" w:eastAsia="Arial" w:hAnsiTheme="majorHAnsi" w:cstheme="majorHAnsi"/>
                <w:b/>
                <w:color w:val="000000"/>
                <w:sz w:val="24"/>
                <w:szCs w:val="24"/>
              </w:rPr>
            </w:pPr>
            <w:r w:rsidRPr="00FD38E7">
              <w:rPr>
                <w:rFonts w:asciiTheme="majorHAnsi" w:eastAsia="Arial" w:hAnsiTheme="majorHAnsi" w:cstheme="majorHAnsi"/>
                <w:b/>
                <w:color w:val="000000"/>
                <w:sz w:val="24"/>
                <w:szCs w:val="24"/>
              </w:rPr>
              <w:t xml:space="preserve">April </w:t>
            </w:r>
          </w:p>
        </w:tc>
      </w:tr>
      <w:tr w:rsidR="006C2BC6" w:rsidRPr="00FD38E7" w14:paraId="05210725" w14:textId="77777777" w:rsidTr="5766109A">
        <w:trPr>
          <w:trHeight w:val="60"/>
        </w:trPr>
        <w:tc>
          <w:tcPr>
            <w:tcW w:w="3437" w:type="dxa"/>
            <w:shd w:val="clear" w:color="auto" w:fill="auto"/>
            <w:vAlign w:val="center"/>
          </w:tcPr>
          <w:p w14:paraId="03A906F0" w14:textId="113F3C15" w:rsidR="006C2BC6" w:rsidRPr="00FD38E7" w:rsidRDefault="5766109A" w:rsidP="5766109A">
            <w:pPr>
              <w:pBdr>
                <w:top w:val="nil"/>
                <w:left w:val="nil"/>
                <w:bottom w:val="nil"/>
                <w:right w:val="nil"/>
                <w:between w:val="nil"/>
              </w:pBdr>
              <w:shd w:val="clear" w:color="auto" w:fill="FFFFFF" w:themeFill="background1"/>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 xml:space="preserve">Inception report </w:t>
            </w:r>
          </w:p>
        </w:tc>
        <w:tc>
          <w:tcPr>
            <w:tcW w:w="2244" w:type="dxa"/>
            <w:shd w:val="clear" w:color="auto" w:fill="auto"/>
            <w:vAlign w:val="bottom"/>
          </w:tcPr>
          <w:p w14:paraId="067BD90B" w14:textId="351DAD10" w:rsidR="006C2BC6" w:rsidRPr="00FD38E7" w:rsidRDefault="5766109A" w:rsidP="5766109A">
            <w:pPr>
              <w:pBdr>
                <w:top w:val="nil"/>
                <w:left w:val="nil"/>
                <w:bottom w:val="nil"/>
                <w:right w:val="nil"/>
                <w:between w:val="nil"/>
              </w:pBdr>
              <w:jc w:val="center"/>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Feb-21</w:t>
            </w:r>
          </w:p>
        </w:tc>
        <w:tc>
          <w:tcPr>
            <w:tcW w:w="2242" w:type="dxa"/>
            <w:shd w:val="clear" w:color="auto" w:fill="auto"/>
            <w:vAlign w:val="bottom"/>
          </w:tcPr>
          <w:p w14:paraId="584239C7"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c>
          <w:tcPr>
            <w:tcW w:w="1797" w:type="dxa"/>
            <w:shd w:val="clear" w:color="auto" w:fill="auto"/>
            <w:vAlign w:val="bottom"/>
          </w:tcPr>
          <w:p w14:paraId="7FAF5A1D"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r>
      <w:tr w:rsidR="5766109A" w14:paraId="2DDE76BB" w14:textId="77777777" w:rsidTr="5766109A">
        <w:trPr>
          <w:trHeight w:val="60"/>
        </w:trPr>
        <w:tc>
          <w:tcPr>
            <w:tcW w:w="3437" w:type="dxa"/>
            <w:shd w:val="clear" w:color="auto" w:fill="auto"/>
            <w:vAlign w:val="center"/>
          </w:tcPr>
          <w:p w14:paraId="4C98D622" w14:textId="5E731AEC" w:rsidR="5766109A" w:rsidRDefault="5766109A" w:rsidP="5766109A">
            <w:pPr>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 xml:space="preserve">Piloting report </w:t>
            </w:r>
          </w:p>
        </w:tc>
        <w:tc>
          <w:tcPr>
            <w:tcW w:w="2244" w:type="dxa"/>
            <w:shd w:val="clear" w:color="auto" w:fill="auto"/>
            <w:vAlign w:val="bottom"/>
          </w:tcPr>
          <w:p w14:paraId="1800E278" w14:textId="5BC8A67E" w:rsidR="5766109A" w:rsidRDefault="5766109A" w:rsidP="5766109A">
            <w:pPr>
              <w:jc w:val="center"/>
            </w:pPr>
            <w:r w:rsidRPr="5766109A">
              <w:rPr>
                <w:rFonts w:ascii="Calibri" w:eastAsia="Calibri" w:hAnsi="Calibri" w:cs="Calibri"/>
                <w:color w:val="000000" w:themeColor="text1"/>
                <w:sz w:val="24"/>
                <w:szCs w:val="24"/>
              </w:rPr>
              <w:t>Feb-28</w:t>
            </w:r>
          </w:p>
        </w:tc>
        <w:tc>
          <w:tcPr>
            <w:tcW w:w="2242" w:type="dxa"/>
            <w:shd w:val="clear" w:color="auto" w:fill="auto"/>
            <w:vAlign w:val="bottom"/>
          </w:tcPr>
          <w:p w14:paraId="0AC82E58" w14:textId="5C5CB5B3" w:rsidR="5766109A" w:rsidRDefault="5766109A" w:rsidP="5766109A">
            <w:pPr>
              <w:jc w:val="center"/>
              <w:rPr>
                <w:rFonts w:asciiTheme="majorHAnsi" w:eastAsia="Arial" w:hAnsiTheme="majorHAnsi" w:cstheme="majorBidi"/>
                <w:color w:val="000000" w:themeColor="text1"/>
                <w:sz w:val="24"/>
                <w:szCs w:val="24"/>
              </w:rPr>
            </w:pPr>
          </w:p>
        </w:tc>
        <w:tc>
          <w:tcPr>
            <w:tcW w:w="1797" w:type="dxa"/>
            <w:shd w:val="clear" w:color="auto" w:fill="auto"/>
            <w:vAlign w:val="bottom"/>
          </w:tcPr>
          <w:p w14:paraId="594397CE" w14:textId="72EC9CEB" w:rsidR="5766109A" w:rsidRDefault="5766109A" w:rsidP="5766109A">
            <w:pPr>
              <w:jc w:val="center"/>
              <w:rPr>
                <w:rFonts w:asciiTheme="majorHAnsi" w:eastAsia="Arial" w:hAnsiTheme="majorHAnsi" w:cstheme="majorBidi"/>
                <w:color w:val="000000" w:themeColor="text1"/>
                <w:sz w:val="24"/>
                <w:szCs w:val="24"/>
              </w:rPr>
            </w:pPr>
          </w:p>
        </w:tc>
      </w:tr>
      <w:tr w:rsidR="006C2BC6" w:rsidRPr="00FD38E7" w14:paraId="1DBFFDD7" w14:textId="77777777" w:rsidTr="5766109A">
        <w:trPr>
          <w:trHeight w:val="60"/>
        </w:trPr>
        <w:tc>
          <w:tcPr>
            <w:tcW w:w="3437" w:type="dxa"/>
            <w:shd w:val="clear" w:color="auto" w:fill="auto"/>
            <w:vAlign w:val="center"/>
          </w:tcPr>
          <w:p w14:paraId="5F1BCC9D" w14:textId="77777777" w:rsidR="006C2BC6" w:rsidRPr="00FD38E7" w:rsidRDefault="5766109A" w:rsidP="5766109A">
            <w:pPr>
              <w:pBdr>
                <w:top w:val="nil"/>
                <w:left w:val="nil"/>
                <w:bottom w:val="nil"/>
                <w:right w:val="nil"/>
                <w:between w:val="nil"/>
              </w:pBdr>
              <w:shd w:val="clear" w:color="auto" w:fill="FFFFFF" w:themeFill="background1"/>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Fieldwork report</w:t>
            </w:r>
          </w:p>
        </w:tc>
        <w:tc>
          <w:tcPr>
            <w:tcW w:w="2244" w:type="dxa"/>
            <w:tcBorders>
              <w:left w:val="single" w:sz="4" w:space="0" w:color="000000" w:themeColor="text1"/>
            </w:tcBorders>
            <w:shd w:val="clear" w:color="auto" w:fill="auto"/>
            <w:vAlign w:val="bottom"/>
          </w:tcPr>
          <w:p w14:paraId="48858963"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c>
          <w:tcPr>
            <w:tcW w:w="2242" w:type="dxa"/>
            <w:shd w:val="clear" w:color="auto" w:fill="auto"/>
            <w:vAlign w:val="bottom"/>
          </w:tcPr>
          <w:p w14:paraId="45F47973" w14:textId="77777777" w:rsidR="006C2BC6" w:rsidRPr="00FD38E7" w:rsidRDefault="00E36511">
            <w:pPr>
              <w:pBdr>
                <w:top w:val="nil"/>
                <w:left w:val="nil"/>
                <w:bottom w:val="nil"/>
                <w:right w:val="nil"/>
                <w:between w:val="nil"/>
              </w:pBdr>
              <w:jc w:val="center"/>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March 28</w:t>
            </w:r>
          </w:p>
        </w:tc>
        <w:tc>
          <w:tcPr>
            <w:tcW w:w="1797" w:type="dxa"/>
            <w:shd w:val="clear" w:color="auto" w:fill="auto"/>
            <w:vAlign w:val="bottom"/>
          </w:tcPr>
          <w:p w14:paraId="4EE40C7D"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r>
      <w:tr w:rsidR="006C2BC6" w:rsidRPr="00FD38E7" w14:paraId="19D5358A" w14:textId="77777777" w:rsidTr="5766109A">
        <w:trPr>
          <w:trHeight w:val="60"/>
        </w:trPr>
        <w:tc>
          <w:tcPr>
            <w:tcW w:w="3437" w:type="dxa"/>
            <w:shd w:val="clear" w:color="auto" w:fill="auto"/>
            <w:vAlign w:val="center"/>
          </w:tcPr>
          <w:p w14:paraId="6979E031" w14:textId="77777777" w:rsidR="006C2BC6" w:rsidRPr="00FD38E7" w:rsidRDefault="5766109A" w:rsidP="5766109A">
            <w:pPr>
              <w:pBdr>
                <w:top w:val="nil"/>
                <w:left w:val="nil"/>
                <w:bottom w:val="nil"/>
                <w:right w:val="nil"/>
                <w:between w:val="nil"/>
              </w:pBdr>
              <w:shd w:val="clear" w:color="auto" w:fill="FFFFFF" w:themeFill="background1"/>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lastRenderedPageBreak/>
              <w:t>Databases, audio records and transcripts</w:t>
            </w:r>
          </w:p>
        </w:tc>
        <w:tc>
          <w:tcPr>
            <w:tcW w:w="2244" w:type="dxa"/>
            <w:shd w:val="clear" w:color="auto" w:fill="auto"/>
            <w:vAlign w:val="bottom"/>
          </w:tcPr>
          <w:p w14:paraId="039AB5C2"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c>
          <w:tcPr>
            <w:tcW w:w="2242" w:type="dxa"/>
            <w:shd w:val="clear" w:color="auto" w:fill="auto"/>
            <w:vAlign w:val="bottom"/>
          </w:tcPr>
          <w:p w14:paraId="613B93EA" w14:textId="77777777" w:rsidR="006C2BC6" w:rsidRPr="00FD38E7" w:rsidRDefault="006C2BC6">
            <w:pPr>
              <w:pBdr>
                <w:top w:val="nil"/>
                <w:left w:val="nil"/>
                <w:bottom w:val="nil"/>
                <w:right w:val="nil"/>
                <w:between w:val="nil"/>
              </w:pBdr>
              <w:rPr>
                <w:rFonts w:asciiTheme="majorHAnsi" w:eastAsia="Arial" w:hAnsiTheme="majorHAnsi" w:cstheme="majorHAnsi"/>
                <w:color w:val="000000"/>
                <w:sz w:val="24"/>
                <w:szCs w:val="24"/>
              </w:rPr>
            </w:pPr>
          </w:p>
        </w:tc>
        <w:tc>
          <w:tcPr>
            <w:tcW w:w="1797" w:type="dxa"/>
            <w:shd w:val="clear" w:color="auto" w:fill="auto"/>
            <w:vAlign w:val="bottom"/>
          </w:tcPr>
          <w:p w14:paraId="45A659F0" w14:textId="77777777" w:rsidR="006C2BC6" w:rsidRPr="00FD38E7" w:rsidRDefault="00E36511">
            <w:pPr>
              <w:pBdr>
                <w:top w:val="nil"/>
                <w:left w:val="nil"/>
                <w:bottom w:val="nil"/>
                <w:right w:val="nil"/>
                <w:between w:val="nil"/>
              </w:pBdr>
              <w:jc w:val="center"/>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April 8</w:t>
            </w:r>
          </w:p>
        </w:tc>
      </w:tr>
      <w:tr w:rsidR="006C2BC6" w:rsidRPr="00FD38E7" w14:paraId="7A0F671D" w14:textId="77777777" w:rsidTr="5766109A">
        <w:trPr>
          <w:trHeight w:val="60"/>
        </w:trPr>
        <w:tc>
          <w:tcPr>
            <w:tcW w:w="3437" w:type="dxa"/>
            <w:shd w:val="clear" w:color="auto" w:fill="auto"/>
            <w:vAlign w:val="center"/>
          </w:tcPr>
          <w:p w14:paraId="2373B172" w14:textId="77777777" w:rsidR="006C2BC6" w:rsidRPr="00FD38E7" w:rsidRDefault="5766109A" w:rsidP="5766109A">
            <w:pPr>
              <w:pBdr>
                <w:top w:val="nil"/>
                <w:left w:val="nil"/>
                <w:bottom w:val="nil"/>
                <w:right w:val="nil"/>
                <w:between w:val="nil"/>
              </w:pBdr>
              <w:shd w:val="clear" w:color="auto" w:fill="FFFFFF" w:themeFill="background1"/>
              <w:rPr>
                <w:rFonts w:asciiTheme="majorHAnsi" w:eastAsia="Arial" w:hAnsiTheme="majorHAnsi" w:cstheme="majorBidi"/>
                <w:color w:val="000000" w:themeColor="text1"/>
                <w:sz w:val="24"/>
                <w:szCs w:val="24"/>
              </w:rPr>
            </w:pPr>
            <w:r w:rsidRPr="5766109A">
              <w:rPr>
                <w:rFonts w:asciiTheme="majorHAnsi" w:eastAsia="Arial" w:hAnsiTheme="majorHAnsi" w:cstheme="majorBidi"/>
                <w:color w:val="000000" w:themeColor="text1"/>
                <w:sz w:val="24"/>
                <w:szCs w:val="24"/>
              </w:rPr>
              <w:t>Final report</w:t>
            </w:r>
          </w:p>
        </w:tc>
        <w:tc>
          <w:tcPr>
            <w:tcW w:w="2244" w:type="dxa"/>
            <w:tcBorders>
              <w:right w:val="single" w:sz="4" w:space="0" w:color="000000" w:themeColor="text1"/>
            </w:tcBorders>
            <w:shd w:val="clear" w:color="auto" w:fill="auto"/>
            <w:vAlign w:val="bottom"/>
          </w:tcPr>
          <w:p w14:paraId="286B32BD"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c>
          <w:tcPr>
            <w:tcW w:w="2242" w:type="dxa"/>
            <w:tcBorders>
              <w:left w:val="single" w:sz="4" w:space="0" w:color="000000" w:themeColor="text1"/>
            </w:tcBorders>
            <w:shd w:val="clear" w:color="auto" w:fill="auto"/>
            <w:vAlign w:val="bottom"/>
          </w:tcPr>
          <w:p w14:paraId="33864BB6" w14:textId="77777777" w:rsidR="006C2BC6" w:rsidRPr="00FD38E7" w:rsidRDefault="006C2BC6">
            <w:pPr>
              <w:pBdr>
                <w:top w:val="nil"/>
                <w:left w:val="nil"/>
                <w:bottom w:val="nil"/>
                <w:right w:val="nil"/>
                <w:between w:val="nil"/>
              </w:pBdr>
              <w:jc w:val="center"/>
              <w:rPr>
                <w:rFonts w:asciiTheme="majorHAnsi" w:eastAsia="Arial" w:hAnsiTheme="majorHAnsi" w:cstheme="majorHAnsi"/>
                <w:color w:val="000000"/>
                <w:sz w:val="24"/>
                <w:szCs w:val="24"/>
              </w:rPr>
            </w:pPr>
          </w:p>
        </w:tc>
        <w:tc>
          <w:tcPr>
            <w:tcW w:w="1797" w:type="dxa"/>
            <w:shd w:val="clear" w:color="auto" w:fill="auto"/>
            <w:vAlign w:val="bottom"/>
          </w:tcPr>
          <w:p w14:paraId="421350CC" w14:textId="77777777" w:rsidR="006C2BC6" w:rsidRPr="00FD38E7" w:rsidRDefault="00E36511">
            <w:pPr>
              <w:pBdr>
                <w:top w:val="nil"/>
                <w:left w:val="nil"/>
                <w:bottom w:val="nil"/>
                <w:right w:val="nil"/>
                <w:between w:val="nil"/>
              </w:pBdr>
              <w:jc w:val="center"/>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Apr-15</w:t>
            </w:r>
          </w:p>
        </w:tc>
      </w:tr>
    </w:tbl>
    <w:p w14:paraId="13554811" w14:textId="77777777" w:rsidR="006C2BC6" w:rsidRPr="00FD38E7" w:rsidRDefault="006C2BC6">
      <w:pPr>
        <w:tabs>
          <w:tab w:val="left" w:pos="1088"/>
        </w:tabs>
        <w:spacing w:after="120"/>
        <w:jc w:val="both"/>
        <w:rPr>
          <w:rFonts w:asciiTheme="majorHAnsi" w:eastAsia="Arial" w:hAnsiTheme="majorHAnsi" w:cstheme="majorHAnsi"/>
          <w:b/>
          <w:sz w:val="24"/>
          <w:szCs w:val="24"/>
        </w:rPr>
      </w:pPr>
    </w:p>
    <w:p w14:paraId="49BA66FA" w14:textId="77777777" w:rsidR="006C2BC6" w:rsidRPr="00FD38E7" w:rsidRDefault="00E36511">
      <w:pPr>
        <w:tabs>
          <w:tab w:val="left" w:pos="1088"/>
        </w:tabs>
        <w:spacing w:after="120"/>
        <w:jc w:val="both"/>
        <w:rPr>
          <w:rFonts w:asciiTheme="majorHAnsi" w:eastAsia="Arial" w:hAnsiTheme="majorHAnsi" w:cstheme="majorHAnsi"/>
          <w:b/>
          <w:sz w:val="24"/>
          <w:szCs w:val="24"/>
        </w:rPr>
      </w:pPr>
      <w:r w:rsidRPr="00FD38E7">
        <w:rPr>
          <w:rFonts w:asciiTheme="majorHAnsi" w:eastAsia="Arial" w:hAnsiTheme="majorHAnsi" w:cstheme="majorHAnsi"/>
          <w:b/>
          <w:sz w:val="24"/>
          <w:szCs w:val="24"/>
        </w:rPr>
        <w:t>III. Bid Content</w:t>
      </w:r>
    </w:p>
    <w:p w14:paraId="0F0D6482" w14:textId="77777777" w:rsidR="006C2BC6" w:rsidRPr="00FD38E7" w:rsidRDefault="00E36511" w:rsidP="00A757D3">
      <w:pPr>
        <w:spacing w:after="12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The bidder will present the following documents.</w:t>
      </w:r>
    </w:p>
    <w:p w14:paraId="0FD580FB" w14:textId="77777777" w:rsidR="006C2BC6" w:rsidRPr="00FD38E7" w:rsidRDefault="00E36511" w:rsidP="00A757D3">
      <w:pPr>
        <w:spacing w:after="12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A company profile including activity report with relevant examples of completed similar </w:t>
      </w:r>
      <w:r w:rsidR="00FD38E7" w:rsidRPr="00FD38E7">
        <w:rPr>
          <w:rFonts w:asciiTheme="majorHAnsi" w:eastAsia="Arial" w:hAnsiTheme="majorHAnsi" w:cstheme="majorHAnsi"/>
          <w:sz w:val="24"/>
          <w:szCs w:val="24"/>
        </w:rPr>
        <w:t>assignments performed</w:t>
      </w:r>
      <w:r w:rsidRPr="00FD38E7">
        <w:rPr>
          <w:rFonts w:asciiTheme="majorHAnsi" w:eastAsia="Arial" w:hAnsiTheme="majorHAnsi" w:cstheme="majorHAnsi"/>
          <w:sz w:val="24"/>
          <w:szCs w:val="24"/>
        </w:rPr>
        <w:t xml:space="preserve"> during the last 2 years (up to 1 page) and at least 2 references;</w:t>
      </w:r>
    </w:p>
    <w:p w14:paraId="0CC1E80A" w14:textId="77777777" w:rsidR="006C2BC6" w:rsidRPr="00FD38E7" w:rsidRDefault="00E36511" w:rsidP="00A757D3">
      <w:pPr>
        <w:numPr>
          <w:ilvl w:val="0"/>
          <w:numId w:val="7"/>
        </w:numPr>
        <w:pBdr>
          <w:top w:val="nil"/>
          <w:left w:val="nil"/>
          <w:bottom w:val="nil"/>
          <w:right w:val="nil"/>
          <w:between w:val="nil"/>
        </w:pBdr>
        <w:jc w:val="both"/>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Company Portfolio with samples of relevant works, including works for non-profit organizations, including CVs of experts;</w:t>
      </w:r>
    </w:p>
    <w:p w14:paraId="05EF8CB8" w14:textId="77777777" w:rsidR="006C2BC6" w:rsidRPr="00FD38E7" w:rsidRDefault="00E36511" w:rsidP="00A757D3">
      <w:pPr>
        <w:numPr>
          <w:ilvl w:val="0"/>
          <w:numId w:val="7"/>
        </w:numPr>
        <w:pBdr>
          <w:top w:val="nil"/>
          <w:left w:val="nil"/>
          <w:bottom w:val="nil"/>
          <w:right w:val="nil"/>
          <w:between w:val="nil"/>
        </w:pBdr>
        <w:jc w:val="both"/>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 xml:space="preserve">Description of study implementation (pre-testing, data collection and processing, quality checking); </w:t>
      </w:r>
    </w:p>
    <w:p w14:paraId="51F63474" w14:textId="77777777" w:rsidR="006C2BC6" w:rsidRPr="00FD38E7" w:rsidRDefault="00E36511" w:rsidP="00A757D3">
      <w:pPr>
        <w:numPr>
          <w:ilvl w:val="0"/>
          <w:numId w:val="7"/>
        </w:numPr>
        <w:pBdr>
          <w:top w:val="nil"/>
          <w:left w:val="nil"/>
          <w:bottom w:val="nil"/>
          <w:right w:val="nil"/>
          <w:between w:val="nil"/>
        </w:pBdr>
        <w:jc w:val="both"/>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Proposal Submission Form;</w:t>
      </w:r>
    </w:p>
    <w:p w14:paraId="6D471629" w14:textId="77777777" w:rsidR="006C2BC6" w:rsidRPr="00FD38E7" w:rsidRDefault="00E36511" w:rsidP="00A757D3">
      <w:pPr>
        <w:numPr>
          <w:ilvl w:val="0"/>
          <w:numId w:val="7"/>
        </w:numPr>
        <w:pBdr>
          <w:top w:val="nil"/>
          <w:left w:val="nil"/>
          <w:bottom w:val="nil"/>
          <w:right w:val="nil"/>
          <w:between w:val="nil"/>
        </w:pBdr>
        <w:spacing w:after="200"/>
        <w:jc w:val="both"/>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Financial Proposal.</w:t>
      </w:r>
    </w:p>
    <w:p w14:paraId="5B2A22CC" w14:textId="77777777" w:rsidR="006C2BC6" w:rsidRDefault="00E36511">
      <w:pPr>
        <w:jc w:val="both"/>
        <w:rPr>
          <w:rFonts w:asciiTheme="majorHAnsi" w:eastAsia="Arial" w:hAnsiTheme="majorHAnsi" w:cstheme="majorHAnsi"/>
          <w:b/>
          <w:sz w:val="24"/>
          <w:szCs w:val="24"/>
        </w:rPr>
      </w:pPr>
      <w:r w:rsidRPr="00FD38E7">
        <w:rPr>
          <w:rFonts w:asciiTheme="majorHAnsi" w:eastAsia="Arial" w:hAnsiTheme="majorHAnsi" w:cstheme="majorHAnsi"/>
          <w:b/>
          <w:sz w:val="24"/>
          <w:szCs w:val="24"/>
        </w:rPr>
        <w:t>IV. Bid Evaluation Methodology and Criteria</w:t>
      </w:r>
    </w:p>
    <w:p w14:paraId="7A85C858" w14:textId="77777777" w:rsidR="00FD38E7" w:rsidRPr="00FD38E7" w:rsidRDefault="00FD38E7">
      <w:pPr>
        <w:jc w:val="both"/>
        <w:rPr>
          <w:rFonts w:asciiTheme="majorHAnsi" w:eastAsia="Arial" w:hAnsiTheme="majorHAnsi" w:cstheme="majorHAnsi"/>
          <w:b/>
          <w:sz w:val="24"/>
          <w:szCs w:val="24"/>
        </w:rPr>
      </w:pP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403"/>
        <w:gridCol w:w="6610"/>
      </w:tblGrid>
      <w:tr w:rsidR="006C2BC6" w:rsidRPr="00FD38E7" w14:paraId="2ABA4E8C" w14:textId="77777777">
        <w:tc>
          <w:tcPr>
            <w:tcW w:w="1635" w:type="dxa"/>
            <w:vAlign w:val="center"/>
          </w:tcPr>
          <w:p w14:paraId="7963C8CF" w14:textId="77777777" w:rsidR="006C2BC6" w:rsidRPr="00FD38E7" w:rsidRDefault="00E36511">
            <w:pPr>
              <w:keepNext/>
              <w:keepLines/>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Area</w:t>
            </w:r>
          </w:p>
        </w:tc>
        <w:tc>
          <w:tcPr>
            <w:tcW w:w="1403" w:type="dxa"/>
            <w:vAlign w:val="center"/>
          </w:tcPr>
          <w:p w14:paraId="041B9C52" w14:textId="77777777" w:rsidR="006C2BC6" w:rsidRPr="00FD38E7" w:rsidRDefault="00E36511">
            <w:pPr>
              <w:keepNext/>
              <w:keepLines/>
              <w:tabs>
                <w:tab w:val="left" w:pos="720"/>
              </w:tabs>
              <w:ind w:left="-105" w:right="-148"/>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Percentage weighting</w:t>
            </w:r>
          </w:p>
        </w:tc>
        <w:tc>
          <w:tcPr>
            <w:tcW w:w="6610" w:type="dxa"/>
            <w:vAlign w:val="center"/>
          </w:tcPr>
          <w:p w14:paraId="3248B7A7" w14:textId="77777777" w:rsidR="006C2BC6" w:rsidRPr="00FD38E7" w:rsidRDefault="00E36511">
            <w:pPr>
              <w:keepNext/>
              <w:keepLines/>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Comments</w:t>
            </w:r>
          </w:p>
        </w:tc>
      </w:tr>
      <w:tr w:rsidR="006C2BC6" w:rsidRPr="00FD38E7" w14:paraId="63D8C6FE" w14:textId="77777777">
        <w:trPr>
          <w:trHeight w:val="1320"/>
        </w:trPr>
        <w:tc>
          <w:tcPr>
            <w:tcW w:w="1635" w:type="dxa"/>
            <w:vAlign w:val="center"/>
          </w:tcPr>
          <w:p w14:paraId="48641246" w14:textId="77777777" w:rsidR="006C2BC6" w:rsidRPr="00FD38E7" w:rsidRDefault="00E36511">
            <w:pPr>
              <w:keepNext/>
              <w:keepLines/>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Technical approach</w:t>
            </w:r>
          </w:p>
        </w:tc>
        <w:tc>
          <w:tcPr>
            <w:tcW w:w="1403" w:type="dxa"/>
            <w:vAlign w:val="center"/>
          </w:tcPr>
          <w:p w14:paraId="421DD0DC" w14:textId="77777777" w:rsidR="006C2BC6" w:rsidRPr="00FD38E7" w:rsidRDefault="00E36511">
            <w:pPr>
              <w:keepNext/>
              <w:keepLines/>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30</w:t>
            </w:r>
          </w:p>
        </w:tc>
        <w:tc>
          <w:tcPr>
            <w:tcW w:w="6610" w:type="dxa"/>
          </w:tcPr>
          <w:p w14:paraId="0CE26210" w14:textId="77777777" w:rsidR="006C2BC6" w:rsidRPr="00FD38E7" w:rsidRDefault="00E36511">
            <w:pPr>
              <w:keepNext/>
              <w:keepLines/>
              <w:pBdr>
                <w:top w:val="nil"/>
                <w:left w:val="nil"/>
                <w:bottom w:val="nil"/>
                <w:right w:val="nil"/>
                <w:between w:val="nil"/>
              </w:pBdr>
              <w:jc w:val="both"/>
              <w:rPr>
                <w:rFonts w:asciiTheme="majorHAnsi" w:eastAsia="Arial" w:hAnsiTheme="majorHAnsi" w:cstheme="majorHAnsi"/>
                <w:color w:val="000000"/>
                <w:sz w:val="24"/>
                <w:szCs w:val="24"/>
              </w:rPr>
            </w:pPr>
            <w:r w:rsidRPr="00FD38E7">
              <w:rPr>
                <w:rFonts w:asciiTheme="majorHAnsi" w:eastAsia="Arial" w:hAnsiTheme="majorHAnsi" w:cstheme="majorHAnsi"/>
                <w:color w:val="000000"/>
                <w:sz w:val="24"/>
                <w:szCs w:val="24"/>
              </w:rPr>
              <w:t xml:space="preserve">Demonstrated understanding of project goals and component tasks. Clear and substantiated description of the study implementation including pre-testing, fieldwork conducting and coordination, detailed description of quality control and </w:t>
            </w:r>
            <w:r w:rsidR="00FD38E7" w:rsidRPr="00FD38E7">
              <w:rPr>
                <w:rFonts w:asciiTheme="majorHAnsi" w:eastAsia="Arial" w:hAnsiTheme="majorHAnsi" w:cstheme="majorHAnsi"/>
                <w:color w:val="000000"/>
                <w:sz w:val="24"/>
                <w:szCs w:val="24"/>
              </w:rPr>
              <w:t>data validation</w:t>
            </w:r>
            <w:r w:rsidRPr="00FD38E7">
              <w:rPr>
                <w:rFonts w:asciiTheme="majorHAnsi" w:eastAsia="Arial" w:hAnsiTheme="majorHAnsi" w:cstheme="majorHAnsi"/>
                <w:color w:val="000000"/>
                <w:sz w:val="24"/>
                <w:szCs w:val="24"/>
              </w:rPr>
              <w:t xml:space="preserve"> procedures and techniques.</w:t>
            </w:r>
          </w:p>
        </w:tc>
      </w:tr>
      <w:tr w:rsidR="006C2BC6" w:rsidRPr="00FD38E7" w14:paraId="21DEB629" w14:textId="77777777">
        <w:trPr>
          <w:trHeight w:val="720"/>
        </w:trPr>
        <w:tc>
          <w:tcPr>
            <w:tcW w:w="1635" w:type="dxa"/>
            <w:vAlign w:val="center"/>
          </w:tcPr>
          <w:p w14:paraId="0E56ED8C"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Organizational Capacity</w:t>
            </w:r>
          </w:p>
        </w:tc>
        <w:tc>
          <w:tcPr>
            <w:tcW w:w="1403" w:type="dxa"/>
            <w:vAlign w:val="center"/>
          </w:tcPr>
          <w:p w14:paraId="37E3BD38"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15</w:t>
            </w:r>
          </w:p>
        </w:tc>
        <w:tc>
          <w:tcPr>
            <w:tcW w:w="6610" w:type="dxa"/>
          </w:tcPr>
          <w:p w14:paraId="36DEF160" w14:textId="77777777" w:rsidR="006C2BC6" w:rsidRPr="00FD38E7" w:rsidRDefault="00E36511">
            <w:pPr>
              <w:keepNext/>
              <w:keepLines/>
              <w:tabs>
                <w:tab w:val="left" w:pos="398"/>
              </w:tabs>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Proven experience in conducting qualitative and quantitative studies, namely face-to-face surveys, in-depth interviews focus-groups. Description of projects organization and implementation, including working with core and field staff (project management and working procedures).   </w:t>
            </w:r>
          </w:p>
        </w:tc>
      </w:tr>
      <w:tr w:rsidR="006C2BC6" w:rsidRPr="00FD38E7" w14:paraId="62C40ACA" w14:textId="77777777">
        <w:trPr>
          <w:trHeight w:val="1060"/>
        </w:trPr>
        <w:tc>
          <w:tcPr>
            <w:tcW w:w="1635" w:type="dxa"/>
            <w:vAlign w:val="center"/>
          </w:tcPr>
          <w:p w14:paraId="77FF04E7"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Key Staff</w:t>
            </w:r>
          </w:p>
        </w:tc>
        <w:tc>
          <w:tcPr>
            <w:tcW w:w="1403" w:type="dxa"/>
            <w:vAlign w:val="center"/>
          </w:tcPr>
          <w:p w14:paraId="0D6C1319"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5</w:t>
            </w:r>
          </w:p>
        </w:tc>
        <w:tc>
          <w:tcPr>
            <w:tcW w:w="6610" w:type="dxa"/>
          </w:tcPr>
          <w:p w14:paraId="06255F42" w14:textId="77777777" w:rsidR="006C2BC6" w:rsidRPr="00FD38E7" w:rsidRDefault="00E36511">
            <w:pPr>
              <w:keepNext/>
              <w:keepLines/>
              <w:tabs>
                <w:tab w:val="left" w:pos="398"/>
              </w:tabs>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The applicant should provide detailed information on staff professional background and experience in organization/coordination/conducting activities </w:t>
            </w:r>
            <w:proofErr w:type="gramStart"/>
            <w:r w:rsidRPr="00FD38E7">
              <w:rPr>
                <w:rFonts w:asciiTheme="majorHAnsi" w:eastAsia="Arial" w:hAnsiTheme="majorHAnsi" w:cstheme="majorHAnsi"/>
                <w:sz w:val="24"/>
                <w:szCs w:val="24"/>
              </w:rPr>
              <w:t>similar to</w:t>
            </w:r>
            <w:proofErr w:type="gramEnd"/>
            <w:r w:rsidRPr="00FD38E7">
              <w:rPr>
                <w:rFonts w:asciiTheme="majorHAnsi" w:eastAsia="Arial" w:hAnsiTheme="majorHAnsi" w:cstheme="majorHAnsi"/>
                <w:sz w:val="24"/>
                <w:szCs w:val="24"/>
              </w:rPr>
              <w:t xml:space="preserve"> those they will be </w:t>
            </w:r>
            <w:r w:rsidR="00FD38E7">
              <w:rPr>
                <w:rFonts w:asciiTheme="majorHAnsi" w:eastAsia="Arial" w:hAnsiTheme="majorHAnsi" w:cstheme="majorHAnsi"/>
                <w:sz w:val="24"/>
                <w:szCs w:val="24"/>
              </w:rPr>
              <w:t xml:space="preserve">facilitating within the framework of the current study. </w:t>
            </w:r>
            <w:r w:rsidRPr="00FD38E7">
              <w:rPr>
                <w:rFonts w:asciiTheme="majorHAnsi" w:eastAsia="Arial" w:hAnsiTheme="majorHAnsi" w:cstheme="majorHAnsi"/>
                <w:sz w:val="24"/>
                <w:szCs w:val="24"/>
              </w:rPr>
              <w:t xml:space="preserve">   </w:t>
            </w:r>
          </w:p>
        </w:tc>
      </w:tr>
      <w:tr w:rsidR="006C2BC6" w:rsidRPr="00FD38E7" w14:paraId="2842BF48" w14:textId="77777777">
        <w:trPr>
          <w:trHeight w:val="280"/>
        </w:trPr>
        <w:tc>
          <w:tcPr>
            <w:tcW w:w="1635" w:type="dxa"/>
            <w:vAlign w:val="center"/>
          </w:tcPr>
          <w:p w14:paraId="15DEE0D8"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Cost</w:t>
            </w:r>
          </w:p>
        </w:tc>
        <w:tc>
          <w:tcPr>
            <w:tcW w:w="1403" w:type="dxa"/>
            <w:vAlign w:val="center"/>
          </w:tcPr>
          <w:p w14:paraId="226482CE"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sz w:val="24"/>
                <w:szCs w:val="24"/>
              </w:rPr>
              <w:t>50</w:t>
            </w:r>
          </w:p>
        </w:tc>
        <w:tc>
          <w:tcPr>
            <w:tcW w:w="6610" w:type="dxa"/>
          </w:tcPr>
          <w:p w14:paraId="04FAE57E" w14:textId="77777777" w:rsidR="006C2BC6" w:rsidRPr="00FD38E7" w:rsidRDefault="00E36511">
            <w:pPr>
              <w:keepNext/>
              <w:keepLines/>
              <w:tabs>
                <w:tab w:val="left" w:pos="398"/>
              </w:tabs>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Reasonableness and appropriateness of cost</w:t>
            </w:r>
            <w:r w:rsidR="004C6184">
              <w:rPr>
                <w:rFonts w:asciiTheme="majorHAnsi" w:eastAsia="Arial" w:hAnsiTheme="majorHAnsi" w:cstheme="majorHAnsi"/>
                <w:sz w:val="24"/>
                <w:szCs w:val="24"/>
              </w:rPr>
              <w:t>s</w:t>
            </w:r>
            <w:r w:rsidRPr="00FD38E7">
              <w:rPr>
                <w:rFonts w:asciiTheme="majorHAnsi" w:eastAsia="Arial" w:hAnsiTheme="majorHAnsi" w:cstheme="majorHAnsi"/>
                <w:sz w:val="24"/>
                <w:szCs w:val="24"/>
              </w:rPr>
              <w:t xml:space="preserve">. Clear alignment between level of effort, technical approach, and deliverables. </w:t>
            </w:r>
          </w:p>
        </w:tc>
      </w:tr>
      <w:tr w:rsidR="006C2BC6" w:rsidRPr="00FD38E7" w14:paraId="5C2DABA1" w14:textId="77777777">
        <w:tc>
          <w:tcPr>
            <w:tcW w:w="1635" w:type="dxa"/>
          </w:tcPr>
          <w:p w14:paraId="23B102F4" w14:textId="77777777" w:rsidR="006C2BC6" w:rsidRPr="00FD38E7" w:rsidRDefault="00E36511">
            <w:pPr>
              <w:tabs>
                <w:tab w:val="left" w:pos="720"/>
              </w:tabs>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Total</w:t>
            </w:r>
          </w:p>
        </w:tc>
        <w:tc>
          <w:tcPr>
            <w:tcW w:w="1403" w:type="dxa"/>
            <w:vAlign w:val="center"/>
          </w:tcPr>
          <w:p w14:paraId="58CAFD4A" w14:textId="77777777" w:rsidR="006C2BC6" w:rsidRPr="00FD38E7" w:rsidRDefault="00E36511">
            <w:pPr>
              <w:tabs>
                <w:tab w:val="left" w:pos="720"/>
              </w:tabs>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100</w:t>
            </w:r>
          </w:p>
        </w:tc>
        <w:tc>
          <w:tcPr>
            <w:tcW w:w="6610" w:type="dxa"/>
          </w:tcPr>
          <w:p w14:paraId="7E63F7FD" w14:textId="77777777" w:rsidR="006C2BC6" w:rsidRPr="00FD38E7" w:rsidRDefault="006C2BC6">
            <w:pPr>
              <w:tabs>
                <w:tab w:val="left" w:pos="720"/>
              </w:tabs>
              <w:jc w:val="both"/>
              <w:rPr>
                <w:rFonts w:asciiTheme="majorHAnsi" w:eastAsia="Arial" w:hAnsiTheme="majorHAnsi" w:cstheme="majorHAnsi"/>
                <w:sz w:val="24"/>
                <w:szCs w:val="24"/>
              </w:rPr>
            </w:pPr>
          </w:p>
        </w:tc>
      </w:tr>
    </w:tbl>
    <w:p w14:paraId="5F1E301B" w14:textId="77777777" w:rsidR="006C2BC6" w:rsidRPr="00FD38E7" w:rsidRDefault="006C2BC6">
      <w:pPr>
        <w:jc w:val="both"/>
        <w:rPr>
          <w:rFonts w:asciiTheme="majorHAnsi" w:eastAsia="Arial" w:hAnsiTheme="majorHAnsi" w:cstheme="majorHAnsi"/>
          <w:sz w:val="24"/>
          <w:szCs w:val="24"/>
        </w:rPr>
      </w:pPr>
    </w:p>
    <w:p w14:paraId="242855E0" w14:textId="77777777" w:rsidR="006C2BC6" w:rsidRPr="00FD38E7" w:rsidRDefault="00E36511">
      <w:pPr>
        <w:numPr>
          <w:ilvl w:val="0"/>
          <w:numId w:val="1"/>
        </w:numPr>
        <w:spacing w:line="276" w:lineRule="auto"/>
        <w:ind w:hanging="360"/>
        <w:jc w:val="both"/>
        <w:rPr>
          <w:rFonts w:asciiTheme="majorHAnsi" w:eastAsia="Arial" w:hAnsiTheme="majorHAnsi" w:cstheme="majorHAnsi"/>
          <w:sz w:val="24"/>
          <w:szCs w:val="24"/>
        </w:rPr>
      </w:pPr>
      <w:r w:rsidRPr="00FD38E7">
        <w:rPr>
          <w:rFonts w:asciiTheme="majorHAnsi" w:eastAsia="Arial" w:hAnsiTheme="majorHAnsi" w:cstheme="majorHAnsi"/>
          <w:b/>
          <w:sz w:val="24"/>
          <w:szCs w:val="24"/>
        </w:rPr>
        <w:t>Preliminary Examination:</w:t>
      </w:r>
    </w:p>
    <w:p w14:paraId="3A733297" w14:textId="77777777" w:rsidR="006C2BC6" w:rsidRPr="00FD38E7" w:rsidRDefault="006C2BC6">
      <w:pPr>
        <w:spacing w:line="276" w:lineRule="auto"/>
        <w:ind w:left="360"/>
        <w:jc w:val="both"/>
        <w:rPr>
          <w:rFonts w:asciiTheme="majorHAnsi" w:eastAsia="Arial" w:hAnsiTheme="majorHAnsi" w:cstheme="majorHAnsi"/>
          <w:sz w:val="24"/>
          <w:szCs w:val="24"/>
        </w:rPr>
      </w:pPr>
    </w:p>
    <w:p w14:paraId="706897E1" w14:textId="77777777" w:rsidR="006C2BC6" w:rsidRPr="00FD38E7" w:rsidRDefault="00E36511">
      <w:pPr>
        <w:numPr>
          <w:ilvl w:val="1"/>
          <w:numId w:val="1"/>
        </w:numPr>
        <w:spacing w:line="276" w:lineRule="auto"/>
        <w:ind w:hanging="360"/>
        <w:jc w:val="both"/>
        <w:rPr>
          <w:rFonts w:asciiTheme="majorHAnsi" w:eastAsia="Arial" w:hAnsiTheme="majorHAnsi" w:cstheme="majorHAnsi"/>
          <w:sz w:val="24"/>
          <w:szCs w:val="24"/>
        </w:rPr>
      </w:pPr>
      <w:bookmarkStart w:id="1" w:name="gjdgxs" w:colFirst="0" w:colLast="0"/>
      <w:bookmarkEnd w:id="1"/>
      <w:r w:rsidRPr="00FD38E7">
        <w:rPr>
          <w:rFonts w:asciiTheme="majorHAnsi" w:eastAsia="Arial" w:hAnsiTheme="majorHAnsi" w:cstheme="majorHAnsi"/>
          <w:b/>
          <w:i/>
          <w:sz w:val="24"/>
          <w:szCs w:val="24"/>
        </w:rPr>
        <w:t>Verification</w:t>
      </w:r>
    </w:p>
    <w:p w14:paraId="77978873" w14:textId="77777777" w:rsidR="006C2BC6" w:rsidRPr="00FD38E7" w:rsidRDefault="006C2BC6">
      <w:pPr>
        <w:spacing w:line="276" w:lineRule="auto"/>
        <w:ind w:left="360"/>
        <w:jc w:val="both"/>
        <w:rPr>
          <w:rFonts w:asciiTheme="majorHAnsi" w:eastAsia="Arial" w:hAnsiTheme="majorHAnsi" w:cstheme="majorHAnsi"/>
          <w:sz w:val="24"/>
          <w:szCs w:val="24"/>
        </w:rPr>
      </w:pPr>
    </w:p>
    <w:p w14:paraId="0B5A8B68" w14:textId="77777777" w:rsidR="006C2BC6" w:rsidRPr="00FD38E7" w:rsidRDefault="00E36511">
      <w:pPr>
        <w:spacing w:line="276" w:lineRule="auto"/>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The Bidders shall verify that the bids have all required documents, including (but not limited to): </w:t>
      </w:r>
    </w:p>
    <w:p w14:paraId="2BA2D05A" w14:textId="77777777" w:rsidR="006C2BC6" w:rsidRPr="00FD38E7" w:rsidRDefault="00E36511">
      <w:pPr>
        <w:numPr>
          <w:ilvl w:val="0"/>
          <w:numId w:val="13"/>
        </w:numPr>
        <w:ind w:left="360" w:right="-17" w:hanging="360"/>
        <w:jc w:val="both"/>
        <w:rPr>
          <w:rFonts w:asciiTheme="majorHAnsi" w:hAnsiTheme="majorHAnsi" w:cstheme="majorHAnsi"/>
          <w:sz w:val="24"/>
          <w:szCs w:val="24"/>
        </w:rPr>
      </w:pPr>
      <w:r w:rsidRPr="00FD38E7">
        <w:rPr>
          <w:rFonts w:asciiTheme="majorHAnsi" w:eastAsia="Arial" w:hAnsiTheme="majorHAnsi" w:cstheme="majorHAnsi"/>
          <w:sz w:val="24"/>
          <w:szCs w:val="24"/>
        </w:rPr>
        <w:t xml:space="preserve">The validity of bid is for the period requested in Annex no. II. A bid with a shorter validity shall be rejected. </w:t>
      </w:r>
    </w:p>
    <w:p w14:paraId="201FCFAF" w14:textId="77777777" w:rsidR="006C2BC6" w:rsidRPr="00FD38E7" w:rsidRDefault="00E36511">
      <w:pPr>
        <w:numPr>
          <w:ilvl w:val="0"/>
          <w:numId w:val="13"/>
        </w:numPr>
        <w:ind w:left="360" w:right="-17" w:hanging="360"/>
        <w:jc w:val="both"/>
        <w:rPr>
          <w:rFonts w:asciiTheme="majorHAnsi" w:hAnsiTheme="majorHAnsi" w:cstheme="majorHAnsi"/>
          <w:sz w:val="24"/>
          <w:szCs w:val="24"/>
        </w:rPr>
      </w:pPr>
      <w:r w:rsidRPr="00FD38E7">
        <w:rPr>
          <w:rFonts w:asciiTheme="majorHAnsi" w:eastAsia="Arial" w:hAnsiTheme="majorHAnsi" w:cstheme="majorHAnsi"/>
          <w:sz w:val="24"/>
          <w:szCs w:val="24"/>
        </w:rPr>
        <w:t>All documents, including technical and financial documentation, requested in the clause III have been submitted, are complete, and clear. If any of the documents named in the said clause is missing, the bid shall be rejected.</w:t>
      </w:r>
    </w:p>
    <w:p w14:paraId="7F6F2EE2" w14:textId="66939C6A" w:rsidR="006C2BC6" w:rsidRDefault="006C2BC6">
      <w:pPr>
        <w:ind w:right="-17"/>
        <w:jc w:val="both"/>
        <w:rPr>
          <w:rFonts w:asciiTheme="majorHAnsi" w:eastAsia="Arial" w:hAnsiTheme="majorHAnsi" w:cstheme="majorHAnsi"/>
          <w:sz w:val="24"/>
          <w:szCs w:val="24"/>
        </w:rPr>
      </w:pPr>
      <w:bookmarkStart w:id="2" w:name="30j0zll" w:colFirst="0" w:colLast="0"/>
      <w:bookmarkEnd w:id="2"/>
    </w:p>
    <w:p w14:paraId="47E47DA0" w14:textId="23B44B47" w:rsidR="00855829" w:rsidRDefault="00855829">
      <w:pPr>
        <w:ind w:right="-17"/>
        <w:jc w:val="both"/>
        <w:rPr>
          <w:rFonts w:asciiTheme="majorHAnsi" w:eastAsia="Arial" w:hAnsiTheme="majorHAnsi" w:cstheme="majorHAnsi"/>
          <w:sz w:val="24"/>
          <w:szCs w:val="24"/>
        </w:rPr>
      </w:pPr>
    </w:p>
    <w:p w14:paraId="56B8A8B3" w14:textId="052CC6EE" w:rsidR="00855829" w:rsidRDefault="00855829">
      <w:pPr>
        <w:ind w:right="-17"/>
        <w:jc w:val="both"/>
        <w:rPr>
          <w:rFonts w:asciiTheme="majorHAnsi" w:eastAsia="Arial" w:hAnsiTheme="majorHAnsi" w:cstheme="majorHAnsi"/>
          <w:sz w:val="24"/>
          <w:szCs w:val="24"/>
        </w:rPr>
      </w:pPr>
    </w:p>
    <w:p w14:paraId="21D83B28" w14:textId="77777777" w:rsidR="00855829" w:rsidRPr="00FD38E7" w:rsidRDefault="00855829">
      <w:pPr>
        <w:ind w:right="-17"/>
        <w:jc w:val="both"/>
        <w:rPr>
          <w:rFonts w:asciiTheme="majorHAnsi" w:eastAsia="Arial" w:hAnsiTheme="majorHAnsi" w:cstheme="majorHAnsi"/>
          <w:sz w:val="24"/>
          <w:szCs w:val="24"/>
        </w:rPr>
      </w:pPr>
    </w:p>
    <w:p w14:paraId="67668AC9" w14:textId="77777777" w:rsidR="006C2BC6" w:rsidRPr="00FD38E7" w:rsidRDefault="00E36511">
      <w:pPr>
        <w:numPr>
          <w:ilvl w:val="1"/>
          <w:numId w:val="1"/>
        </w:numPr>
        <w:spacing w:line="276" w:lineRule="auto"/>
        <w:ind w:hanging="360"/>
        <w:jc w:val="both"/>
        <w:rPr>
          <w:rFonts w:asciiTheme="majorHAnsi" w:eastAsia="Arial" w:hAnsiTheme="majorHAnsi" w:cstheme="majorHAnsi"/>
          <w:sz w:val="24"/>
          <w:szCs w:val="24"/>
        </w:rPr>
      </w:pPr>
      <w:bookmarkStart w:id="3" w:name="1fob9te" w:colFirst="0" w:colLast="0"/>
      <w:bookmarkEnd w:id="3"/>
      <w:r w:rsidRPr="00FD38E7">
        <w:rPr>
          <w:rFonts w:asciiTheme="majorHAnsi" w:eastAsia="Arial" w:hAnsiTheme="majorHAnsi" w:cstheme="majorHAnsi"/>
          <w:b/>
          <w:i/>
          <w:sz w:val="24"/>
          <w:szCs w:val="24"/>
        </w:rPr>
        <w:t>Eligibility</w:t>
      </w:r>
    </w:p>
    <w:p w14:paraId="63E7366E" w14:textId="77777777" w:rsidR="006C2BC6" w:rsidRPr="00FD38E7" w:rsidRDefault="006C2BC6">
      <w:pPr>
        <w:spacing w:line="276" w:lineRule="auto"/>
        <w:ind w:left="360"/>
        <w:jc w:val="both"/>
        <w:rPr>
          <w:rFonts w:asciiTheme="majorHAnsi" w:eastAsia="Arial" w:hAnsiTheme="majorHAnsi" w:cstheme="majorHAnsi"/>
          <w:b/>
          <w:i/>
          <w:sz w:val="24"/>
          <w:szCs w:val="24"/>
        </w:rPr>
      </w:pPr>
    </w:p>
    <w:p w14:paraId="38200C01" w14:textId="77777777" w:rsidR="006C2BC6" w:rsidRPr="00FD38E7" w:rsidRDefault="00E36511">
      <w:pPr>
        <w:ind w:right="-17"/>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Bids shall be examined to verify whether the Bidder and all parties constituting the Bidder (partners in a Joint Venture and/or Sub-contractors) are eligible for Contract award.</w:t>
      </w:r>
    </w:p>
    <w:p w14:paraId="4079475F" w14:textId="77777777" w:rsidR="006C2BC6" w:rsidRPr="00FD38E7" w:rsidRDefault="00E36511">
      <w:pPr>
        <w:spacing w:after="120"/>
        <w:ind w:right="-14"/>
        <w:jc w:val="both"/>
        <w:rPr>
          <w:rFonts w:asciiTheme="majorHAnsi" w:eastAsia="Arial" w:hAnsiTheme="majorHAnsi" w:cstheme="majorHAnsi"/>
          <w:sz w:val="24"/>
          <w:szCs w:val="24"/>
        </w:rPr>
      </w:pPr>
      <w:bookmarkStart w:id="4" w:name="3znysh7" w:colFirst="0" w:colLast="0"/>
      <w:bookmarkEnd w:id="4"/>
      <w:r w:rsidRPr="00FD38E7">
        <w:rPr>
          <w:rFonts w:asciiTheme="majorHAnsi" w:eastAsia="Arial" w:hAnsiTheme="majorHAnsi" w:cstheme="majorHAnsi"/>
          <w:sz w:val="24"/>
          <w:szCs w:val="24"/>
        </w:rPr>
        <w:t xml:space="preserve">If the Bidder or its Partner and/or Sub-Contractor Bidders have: </w:t>
      </w:r>
    </w:p>
    <w:p w14:paraId="07B3EC85" w14:textId="77777777" w:rsidR="006C2BC6" w:rsidRPr="00FD38E7" w:rsidRDefault="00E36511">
      <w:pPr>
        <w:numPr>
          <w:ilvl w:val="0"/>
          <w:numId w:val="2"/>
        </w:numPr>
        <w:ind w:left="360" w:right="-17" w:hanging="360"/>
        <w:jc w:val="both"/>
        <w:rPr>
          <w:rFonts w:asciiTheme="majorHAnsi" w:hAnsiTheme="majorHAnsi" w:cstheme="majorHAnsi"/>
          <w:sz w:val="24"/>
          <w:szCs w:val="24"/>
        </w:rPr>
      </w:pPr>
      <w:r w:rsidRPr="00FD38E7">
        <w:rPr>
          <w:rFonts w:asciiTheme="majorHAnsi" w:eastAsia="Arial" w:hAnsiTheme="majorHAnsi" w:cstheme="majorHAnsi"/>
          <w:sz w:val="24"/>
          <w:szCs w:val="24"/>
        </w:rPr>
        <w:t>nationality from a country with a sanction imposed by the United Nations Security Council; or</w:t>
      </w:r>
    </w:p>
    <w:p w14:paraId="1C85581A" w14:textId="104B8090" w:rsidR="006C2BC6" w:rsidRPr="00FD38E7" w:rsidRDefault="5766109A" w:rsidP="5766109A">
      <w:pPr>
        <w:numPr>
          <w:ilvl w:val="0"/>
          <w:numId w:val="2"/>
        </w:numPr>
        <w:ind w:left="360" w:right="-17" w:hanging="360"/>
        <w:jc w:val="both"/>
        <w:rPr>
          <w:rFonts w:asciiTheme="majorHAnsi" w:hAnsiTheme="majorHAnsi" w:cstheme="majorBidi"/>
          <w:sz w:val="24"/>
          <w:szCs w:val="24"/>
        </w:rPr>
      </w:pPr>
      <w:r w:rsidRPr="5766109A">
        <w:rPr>
          <w:rFonts w:asciiTheme="majorHAnsi" w:eastAsia="Arial" w:hAnsiTheme="majorHAnsi" w:cstheme="majorBidi"/>
          <w:sz w:val="24"/>
          <w:szCs w:val="24"/>
        </w:rPr>
        <w:t>been debarred or suspended from participation in procurements funded by the United States Federal Government or otherwise prohibited by applicable United States law or Executive Order or United States policies, including under any existing anti-terrorist policies; or</w:t>
      </w:r>
    </w:p>
    <w:p w14:paraId="4291903F" w14:textId="77777777" w:rsidR="006C2BC6" w:rsidRPr="00FD38E7" w:rsidRDefault="00E36511">
      <w:pPr>
        <w:numPr>
          <w:ilvl w:val="0"/>
          <w:numId w:val="2"/>
        </w:numPr>
        <w:ind w:left="360" w:right="-17" w:hanging="360"/>
        <w:jc w:val="both"/>
        <w:rPr>
          <w:rFonts w:asciiTheme="majorHAnsi" w:hAnsiTheme="majorHAnsi" w:cstheme="majorHAnsi"/>
          <w:sz w:val="24"/>
          <w:szCs w:val="24"/>
        </w:rPr>
      </w:pPr>
      <w:r w:rsidRPr="00FD38E7">
        <w:rPr>
          <w:rFonts w:asciiTheme="majorHAnsi" w:eastAsia="Arial" w:hAnsiTheme="majorHAnsi" w:cstheme="majorHAnsi"/>
          <w:sz w:val="24"/>
          <w:szCs w:val="24"/>
        </w:rPr>
        <w:t>been barred from participation in procurements financed by the World Bank, Moldova Acquisition Agency, or any other International Organizations/Agencies.</w:t>
      </w:r>
    </w:p>
    <w:p w14:paraId="6557A091" w14:textId="77777777" w:rsidR="006C2BC6" w:rsidRPr="00FD38E7" w:rsidRDefault="006C2BC6">
      <w:pPr>
        <w:ind w:right="-17"/>
        <w:jc w:val="both"/>
        <w:rPr>
          <w:rFonts w:asciiTheme="majorHAnsi" w:eastAsia="Arial" w:hAnsiTheme="majorHAnsi" w:cstheme="majorHAnsi"/>
          <w:sz w:val="24"/>
          <w:szCs w:val="24"/>
        </w:rPr>
      </w:pPr>
    </w:p>
    <w:p w14:paraId="6DB7D927" w14:textId="77777777" w:rsidR="006C2BC6" w:rsidRPr="00FD38E7" w:rsidRDefault="00E36511">
      <w:pPr>
        <w:ind w:right="-17"/>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Bids submitted by ineligible Bidders or proposing ineligible Sub-contractors shall be rejected.</w:t>
      </w:r>
    </w:p>
    <w:p w14:paraId="41129E63" w14:textId="77777777" w:rsidR="006C2BC6" w:rsidRPr="00FD38E7" w:rsidRDefault="006C2BC6">
      <w:pPr>
        <w:rPr>
          <w:rFonts w:asciiTheme="majorHAnsi" w:eastAsia="Arial" w:hAnsiTheme="majorHAnsi" w:cstheme="majorHAnsi"/>
          <w:sz w:val="24"/>
          <w:szCs w:val="24"/>
        </w:rPr>
      </w:pPr>
    </w:p>
    <w:p w14:paraId="02530121" w14:textId="77777777" w:rsidR="006C2BC6" w:rsidRPr="00FD38E7" w:rsidRDefault="00E36511">
      <w:pPr>
        <w:numPr>
          <w:ilvl w:val="0"/>
          <w:numId w:val="1"/>
        </w:numPr>
        <w:spacing w:line="276" w:lineRule="auto"/>
        <w:ind w:hanging="360"/>
        <w:rPr>
          <w:rFonts w:asciiTheme="majorHAnsi" w:eastAsia="Arial" w:hAnsiTheme="majorHAnsi" w:cstheme="majorHAnsi"/>
          <w:sz w:val="24"/>
          <w:szCs w:val="24"/>
        </w:rPr>
      </w:pPr>
      <w:r w:rsidRPr="00FD38E7">
        <w:rPr>
          <w:rFonts w:asciiTheme="majorHAnsi" w:eastAsia="Arial" w:hAnsiTheme="majorHAnsi" w:cstheme="majorHAnsi"/>
          <w:b/>
          <w:sz w:val="24"/>
          <w:szCs w:val="24"/>
        </w:rPr>
        <w:t>Technical Evaluation</w:t>
      </w:r>
    </w:p>
    <w:p w14:paraId="455EF534" w14:textId="77777777" w:rsidR="006C2BC6" w:rsidRPr="00FD38E7" w:rsidRDefault="006C2BC6">
      <w:pPr>
        <w:spacing w:line="276" w:lineRule="auto"/>
        <w:ind w:left="360"/>
        <w:rPr>
          <w:rFonts w:asciiTheme="majorHAnsi" w:eastAsia="Arial" w:hAnsiTheme="majorHAnsi" w:cstheme="majorHAnsi"/>
          <w:sz w:val="24"/>
          <w:szCs w:val="24"/>
        </w:rPr>
      </w:pPr>
    </w:p>
    <w:p w14:paraId="66F197CB" w14:textId="77777777" w:rsidR="006C2BC6" w:rsidRPr="00FD38E7" w:rsidRDefault="00E36511">
      <w:pPr>
        <w:spacing w:line="276" w:lineRule="auto"/>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The technical bid will be evaluated with maximum 50% of the obtainable 50 points assigned for technical bid. </w:t>
      </w:r>
    </w:p>
    <w:p w14:paraId="5D5937A9" w14:textId="77777777" w:rsidR="006C2BC6" w:rsidRPr="00FD38E7" w:rsidRDefault="006C2BC6">
      <w:pPr>
        <w:spacing w:line="276" w:lineRule="auto"/>
        <w:ind w:left="90"/>
        <w:jc w:val="both"/>
        <w:rPr>
          <w:rFonts w:asciiTheme="majorHAnsi" w:eastAsia="Arial" w:hAnsiTheme="majorHAnsi" w:cstheme="majorHAnsi"/>
          <w:sz w:val="24"/>
          <w:szCs w:val="24"/>
        </w:rPr>
      </w:pPr>
    </w:p>
    <w:p w14:paraId="42B94455" w14:textId="77777777" w:rsidR="006C2BC6" w:rsidRPr="00FD38E7" w:rsidRDefault="00E36511">
      <w:pPr>
        <w:spacing w:line="276" w:lineRule="auto"/>
        <w:ind w:left="9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A bid shall be rejected at this stage, if it fails to achieve the minimum technical threshold of 20 points prior to any price bid being opened and compared.</w:t>
      </w:r>
    </w:p>
    <w:p w14:paraId="587F46F8" w14:textId="77777777" w:rsidR="006C2BC6" w:rsidRPr="00FD38E7" w:rsidRDefault="00E36511">
      <w:pPr>
        <w:numPr>
          <w:ilvl w:val="0"/>
          <w:numId w:val="5"/>
        </w:numPr>
        <w:spacing w:line="276" w:lineRule="auto"/>
        <w:ind w:left="450" w:firstLine="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Technical approach – 30 points </w:t>
      </w:r>
    </w:p>
    <w:p w14:paraId="25D28CFC" w14:textId="77777777" w:rsidR="006C2BC6" w:rsidRPr="00FD38E7" w:rsidRDefault="00E36511">
      <w:pPr>
        <w:numPr>
          <w:ilvl w:val="0"/>
          <w:numId w:val="5"/>
        </w:numPr>
        <w:spacing w:line="276" w:lineRule="auto"/>
        <w:ind w:left="450" w:firstLine="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Organizational Capacity – 15 points;</w:t>
      </w:r>
    </w:p>
    <w:p w14:paraId="197760D0" w14:textId="77777777" w:rsidR="006C2BC6" w:rsidRPr="00FD38E7" w:rsidRDefault="00E36511">
      <w:pPr>
        <w:numPr>
          <w:ilvl w:val="0"/>
          <w:numId w:val="5"/>
        </w:numPr>
        <w:spacing w:line="276" w:lineRule="auto"/>
        <w:ind w:left="450" w:firstLine="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Key staff – 5 points;</w:t>
      </w:r>
    </w:p>
    <w:p w14:paraId="13C9C70F" w14:textId="77777777" w:rsidR="006C2BC6" w:rsidRPr="00FD38E7" w:rsidRDefault="006C2BC6">
      <w:pPr>
        <w:spacing w:line="276" w:lineRule="auto"/>
        <w:jc w:val="both"/>
        <w:rPr>
          <w:rFonts w:asciiTheme="majorHAnsi" w:eastAsia="Arial" w:hAnsiTheme="majorHAnsi" w:cstheme="majorHAnsi"/>
          <w:sz w:val="24"/>
          <w:szCs w:val="24"/>
        </w:rPr>
      </w:pPr>
    </w:p>
    <w:p w14:paraId="3EE64678" w14:textId="77777777" w:rsidR="006C2BC6" w:rsidRPr="00FD38E7" w:rsidRDefault="00E36511">
      <w:pPr>
        <w:numPr>
          <w:ilvl w:val="0"/>
          <w:numId w:val="1"/>
        </w:numPr>
        <w:spacing w:line="276" w:lineRule="auto"/>
        <w:ind w:hanging="360"/>
        <w:jc w:val="both"/>
        <w:rPr>
          <w:rFonts w:asciiTheme="majorHAnsi" w:eastAsia="Arial" w:hAnsiTheme="majorHAnsi" w:cstheme="majorHAnsi"/>
          <w:sz w:val="24"/>
          <w:szCs w:val="24"/>
        </w:rPr>
      </w:pPr>
      <w:bookmarkStart w:id="5" w:name="2et92p0" w:colFirst="0" w:colLast="0"/>
      <w:bookmarkEnd w:id="5"/>
      <w:r w:rsidRPr="00FD38E7">
        <w:rPr>
          <w:rFonts w:asciiTheme="majorHAnsi" w:eastAsia="Arial" w:hAnsiTheme="majorHAnsi" w:cstheme="majorHAnsi"/>
          <w:b/>
          <w:sz w:val="24"/>
          <w:szCs w:val="24"/>
        </w:rPr>
        <w:t>Financial Evaluation</w:t>
      </w:r>
    </w:p>
    <w:p w14:paraId="232A3007" w14:textId="77777777" w:rsidR="006C2BC6" w:rsidRPr="00FD38E7" w:rsidRDefault="006C2BC6">
      <w:pPr>
        <w:spacing w:line="276" w:lineRule="auto"/>
        <w:ind w:left="360"/>
        <w:jc w:val="both"/>
        <w:rPr>
          <w:rFonts w:asciiTheme="majorHAnsi" w:eastAsia="Arial" w:hAnsiTheme="majorHAnsi" w:cstheme="majorHAnsi"/>
          <w:sz w:val="24"/>
          <w:szCs w:val="24"/>
        </w:rPr>
      </w:pPr>
    </w:p>
    <w:p w14:paraId="24814C7E" w14:textId="77777777" w:rsidR="006C2BC6" w:rsidRPr="00FD38E7" w:rsidRDefault="00E36511">
      <w:pPr>
        <w:ind w:right="-17"/>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As a result of the financial evaluation each bid shall be given a score, with a maximum of 50 points, to be considered in the combined evaluation of bids. </w:t>
      </w:r>
    </w:p>
    <w:p w14:paraId="0F605059" w14:textId="77777777" w:rsidR="006C2BC6" w:rsidRPr="00FD38E7" w:rsidRDefault="006C2BC6">
      <w:pPr>
        <w:ind w:right="-17"/>
        <w:jc w:val="both"/>
        <w:rPr>
          <w:rFonts w:asciiTheme="majorHAnsi" w:eastAsia="Arial" w:hAnsiTheme="majorHAnsi" w:cstheme="majorHAnsi"/>
          <w:sz w:val="24"/>
          <w:szCs w:val="24"/>
        </w:rPr>
      </w:pPr>
    </w:p>
    <w:p w14:paraId="7CF72040" w14:textId="77777777" w:rsidR="006C2BC6" w:rsidRPr="00FD38E7" w:rsidRDefault="00E36511">
      <w:pPr>
        <w:ind w:right="-17"/>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The total number of points for Financial Evaluation which a Bidder may obtain for its bid is as follows:</w:t>
      </w:r>
    </w:p>
    <w:p w14:paraId="2F9D20C0" w14:textId="77777777" w:rsidR="006C2BC6" w:rsidRPr="00FD38E7" w:rsidRDefault="006C2BC6">
      <w:pPr>
        <w:ind w:right="-17"/>
        <w:jc w:val="both"/>
        <w:rPr>
          <w:rFonts w:asciiTheme="majorHAnsi" w:eastAsia="Arial" w:hAnsiTheme="majorHAnsi" w:cstheme="majorHAnsi"/>
          <w:sz w:val="24"/>
          <w:szCs w:val="24"/>
        </w:rPr>
      </w:pPr>
    </w:p>
    <w:p w14:paraId="39FE3600" w14:textId="77777777" w:rsidR="006C2BC6" w:rsidRPr="00FD38E7" w:rsidRDefault="00E36511">
      <w:pPr>
        <w:numPr>
          <w:ilvl w:val="0"/>
          <w:numId w:val="3"/>
        </w:numPr>
        <w:spacing w:line="276" w:lineRule="auto"/>
        <w:ind w:right="-14" w:hanging="360"/>
        <w:jc w:val="both"/>
        <w:rPr>
          <w:rFonts w:asciiTheme="majorHAnsi" w:hAnsiTheme="majorHAnsi" w:cstheme="majorHAnsi"/>
          <w:sz w:val="24"/>
          <w:szCs w:val="24"/>
        </w:rPr>
      </w:pPr>
      <w:r w:rsidRPr="00FD38E7">
        <w:rPr>
          <w:rFonts w:asciiTheme="majorHAnsi" w:eastAsia="Arial" w:hAnsiTheme="majorHAnsi" w:cstheme="majorHAnsi"/>
          <w:sz w:val="24"/>
          <w:szCs w:val="24"/>
        </w:rPr>
        <w:t>Reasonableness and appropriateness of cost - 10 points;</w:t>
      </w:r>
    </w:p>
    <w:p w14:paraId="686A6614" w14:textId="77777777" w:rsidR="006C2BC6" w:rsidRPr="00FD38E7" w:rsidRDefault="00E36511">
      <w:pPr>
        <w:numPr>
          <w:ilvl w:val="0"/>
          <w:numId w:val="3"/>
        </w:numPr>
        <w:spacing w:line="276" w:lineRule="auto"/>
        <w:ind w:right="-17" w:hanging="360"/>
        <w:jc w:val="both"/>
        <w:rPr>
          <w:rFonts w:asciiTheme="majorHAnsi" w:hAnsiTheme="majorHAnsi" w:cstheme="majorHAnsi"/>
          <w:sz w:val="24"/>
          <w:szCs w:val="24"/>
        </w:rPr>
      </w:pPr>
      <w:r w:rsidRPr="00FD38E7">
        <w:rPr>
          <w:rFonts w:asciiTheme="majorHAnsi" w:eastAsia="Arial" w:hAnsiTheme="majorHAnsi" w:cstheme="majorHAnsi"/>
          <w:sz w:val="24"/>
          <w:szCs w:val="24"/>
        </w:rPr>
        <w:t>Clear alignment between level of effort, technical approach, and deliverables - 10 points;</w:t>
      </w:r>
    </w:p>
    <w:p w14:paraId="54DB036D" w14:textId="77777777" w:rsidR="006C2BC6" w:rsidRPr="00FD38E7" w:rsidRDefault="00E36511">
      <w:pPr>
        <w:numPr>
          <w:ilvl w:val="0"/>
          <w:numId w:val="3"/>
        </w:numPr>
        <w:spacing w:line="276" w:lineRule="auto"/>
        <w:ind w:right="-17" w:hanging="360"/>
        <w:jc w:val="both"/>
        <w:rPr>
          <w:rFonts w:asciiTheme="majorHAnsi" w:hAnsiTheme="majorHAnsi" w:cstheme="majorHAnsi"/>
          <w:sz w:val="24"/>
          <w:szCs w:val="24"/>
        </w:rPr>
      </w:pPr>
      <w:bookmarkStart w:id="6" w:name="tyjcwt" w:colFirst="0" w:colLast="0"/>
      <w:bookmarkEnd w:id="6"/>
      <w:r w:rsidRPr="00FD38E7">
        <w:rPr>
          <w:rFonts w:asciiTheme="majorHAnsi" w:eastAsia="Arial" w:hAnsiTheme="majorHAnsi" w:cstheme="majorHAnsi"/>
          <w:sz w:val="24"/>
          <w:szCs w:val="24"/>
        </w:rPr>
        <w:t>The bid with the lowest evaluated price (</w:t>
      </w:r>
      <w:proofErr w:type="spellStart"/>
      <w:r w:rsidRPr="00FD38E7">
        <w:rPr>
          <w:rFonts w:asciiTheme="majorHAnsi" w:eastAsia="Arial" w:hAnsiTheme="majorHAnsi" w:cstheme="majorHAnsi"/>
          <w:sz w:val="24"/>
          <w:szCs w:val="24"/>
        </w:rPr>
        <w:t>F</w:t>
      </w:r>
      <w:r w:rsidRPr="00FD38E7">
        <w:rPr>
          <w:rFonts w:asciiTheme="majorHAnsi" w:eastAsia="Arial" w:hAnsiTheme="majorHAnsi" w:cstheme="majorHAnsi"/>
          <w:sz w:val="24"/>
          <w:szCs w:val="24"/>
          <w:vertAlign w:val="subscript"/>
        </w:rPr>
        <w:t>min</w:t>
      </w:r>
      <w:proofErr w:type="spellEnd"/>
      <w:r w:rsidRPr="00FD38E7">
        <w:rPr>
          <w:rFonts w:asciiTheme="majorHAnsi" w:eastAsia="Arial" w:hAnsiTheme="majorHAnsi" w:cstheme="majorHAnsi"/>
          <w:sz w:val="24"/>
          <w:szCs w:val="24"/>
        </w:rPr>
        <w:t>) will be given a financial score (S</w:t>
      </w:r>
      <w:r w:rsidRPr="00FD38E7">
        <w:rPr>
          <w:rFonts w:asciiTheme="majorHAnsi" w:eastAsia="Arial" w:hAnsiTheme="majorHAnsi" w:cstheme="majorHAnsi"/>
          <w:sz w:val="24"/>
          <w:szCs w:val="24"/>
          <w:vertAlign w:val="subscript"/>
        </w:rPr>
        <w:t>F</w:t>
      </w:r>
      <w:r w:rsidRPr="00FD38E7">
        <w:rPr>
          <w:rFonts w:asciiTheme="majorHAnsi" w:eastAsia="Arial" w:hAnsiTheme="majorHAnsi" w:cstheme="majorHAnsi"/>
          <w:sz w:val="24"/>
          <w:szCs w:val="24"/>
        </w:rPr>
        <w:t>) of 30 points. The financial scores of the other bids will be computed using the following formula:</w:t>
      </w:r>
    </w:p>
    <w:p w14:paraId="711F5798" w14:textId="77777777" w:rsidR="006C2BC6" w:rsidRPr="00FD38E7" w:rsidRDefault="00E36511">
      <w:pPr>
        <w:spacing w:before="120"/>
        <w:ind w:left="720" w:right="-14"/>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S</w:t>
      </w:r>
      <w:r w:rsidRPr="00FD38E7">
        <w:rPr>
          <w:rFonts w:asciiTheme="majorHAnsi" w:eastAsia="Arial" w:hAnsiTheme="majorHAnsi" w:cstheme="majorHAnsi"/>
          <w:sz w:val="24"/>
          <w:szCs w:val="24"/>
          <w:vertAlign w:val="subscript"/>
        </w:rPr>
        <w:t>F</w:t>
      </w:r>
      <w:r w:rsidRPr="00FD38E7">
        <w:rPr>
          <w:rFonts w:asciiTheme="majorHAnsi" w:eastAsia="Arial" w:hAnsiTheme="majorHAnsi" w:cstheme="majorHAnsi"/>
          <w:sz w:val="24"/>
          <w:szCs w:val="24"/>
        </w:rPr>
        <w:t xml:space="preserve"> = (</w:t>
      </w:r>
      <w:proofErr w:type="spellStart"/>
      <w:r w:rsidRPr="00FD38E7">
        <w:rPr>
          <w:rFonts w:asciiTheme="majorHAnsi" w:eastAsia="Arial" w:hAnsiTheme="majorHAnsi" w:cstheme="majorHAnsi"/>
          <w:sz w:val="24"/>
          <w:szCs w:val="24"/>
        </w:rPr>
        <w:t>F</w:t>
      </w:r>
      <w:r w:rsidRPr="00FD38E7">
        <w:rPr>
          <w:rFonts w:asciiTheme="majorHAnsi" w:eastAsia="Arial" w:hAnsiTheme="majorHAnsi" w:cstheme="majorHAnsi"/>
          <w:sz w:val="24"/>
          <w:szCs w:val="24"/>
          <w:vertAlign w:val="subscript"/>
        </w:rPr>
        <w:t>min</w:t>
      </w:r>
      <w:proofErr w:type="spellEnd"/>
      <w:r w:rsidRPr="00FD38E7">
        <w:rPr>
          <w:rFonts w:asciiTheme="majorHAnsi" w:eastAsia="Arial" w:hAnsiTheme="majorHAnsi" w:cstheme="majorHAnsi"/>
          <w:sz w:val="24"/>
          <w:szCs w:val="24"/>
        </w:rPr>
        <w:t>/F</w:t>
      </w:r>
      <w:r w:rsidRPr="00FD38E7">
        <w:rPr>
          <w:rFonts w:asciiTheme="majorHAnsi" w:eastAsia="Arial" w:hAnsiTheme="majorHAnsi" w:cstheme="majorHAnsi"/>
          <w:sz w:val="24"/>
          <w:szCs w:val="24"/>
          <w:vertAlign w:val="subscript"/>
        </w:rPr>
        <w:t>i</w:t>
      </w:r>
      <w:r w:rsidRPr="00FD38E7">
        <w:rPr>
          <w:rFonts w:asciiTheme="majorHAnsi" w:eastAsia="Arial" w:hAnsiTheme="majorHAnsi" w:cstheme="majorHAnsi"/>
          <w:i/>
          <w:sz w:val="24"/>
          <w:szCs w:val="24"/>
        </w:rPr>
        <w:t>)</w:t>
      </w:r>
      <w:r w:rsidRPr="00FD38E7">
        <w:rPr>
          <w:rFonts w:asciiTheme="majorHAnsi" w:eastAsia="Arial" w:hAnsiTheme="majorHAnsi" w:cstheme="majorHAnsi"/>
          <w:sz w:val="24"/>
          <w:szCs w:val="24"/>
        </w:rPr>
        <w:t xml:space="preserve"> x 30</w:t>
      </w:r>
    </w:p>
    <w:p w14:paraId="5A704ABE" w14:textId="77777777" w:rsidR="006C2BC6" w:rsidRPr="00FD38E7" w:rsidRDefault="00E36511">
      <w:pPr>
        <w:ind w:left="720"/>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where </w:t>
      </w:r>
      <w:proofErr w:type="spellStart"/>
      <w:r w:rsidRPr="00FD38E7">
        <w:rPr>
          <w:rFonts w:asciiTheme="majorHAnsi" w:eastAsia="Arial" w:hAnsiTheme="majorHAnsi" w:cstheme="majorHAnsi"/>
          <w:sz w:val="24"/>
          <w:szCs w:val="24"/>
        </w:rPr>
        <w:t>F</w:t>
      </w:r>
      <w:r w:rsidRPr="00FD38E7">
        <w:rPr>
          <w:rFonts w:asciiTheme="majorHAnsi" w:eastAsia="Arial" w:hAnsiTheme="majorHAnsi" w:cstheme="majorHAnsi"/>
          <w:sz w:val="24"/>
          <w:szCs w:val="24"/>
          <w:vertAlign w:val="subscript"/>
        </w:rPr>
        <w:t>min</w:t>
      </w:r>
      <w:proofErr w:type="spellEnd"/>
      <w:r w:rsidRPr="00FD38E7">
        <w:rPr>
          <w:rFonts w:asciiTheme="majorHAnsi" w:eastAsia="Arial" w:hAnsiTheme="majorHAnsi" w:cstheme="majorHAnsi"/>
          <w:sz w:val="24"/>
          <w:szCs w:val="24"/>
        </w:rPr>
        <w:t xml:space="preserve"> is the is the lowest evaluated bid price F</w:t>
      </w:r>
      <w:r w:rsidRPr="00FD38E7">
        <w:rPr>
          <w:rFonts w:asciiTheme="majorHAnsi" w:eastAsia="Arial" w:hAnsiTheme="majorHAnsi" w:cstheme="majorHAnsi"/>
          <w:sz w:val="24"/>
          <w:szCs w:val="24"/>
          <w:vertAlign w:val="subscript"/>
        </w:rPr>
        <w:t>i</w:t>
      </w:r>
      <w:r w:rsidRPr="00FD38E7">
        <w:rPr>
          <w:rFonts w:asciiTheme="majorHAnsi" w:eastAsia="Arial" w:hAnsiTheme="majorHAnsi" w:cstheme="majorHAnsi"/>
          <w:sz w:val="24"/>
          <w:szCs w:val="24"/>
        </w:rPr>
        <w:t xml:space="preserve"> is the evaluated price of the bid under consideration.</w:t>
      </w:r>
    </w:p>
    <w:p w14:paraId="20F043DA" w14:textId="77777777" w:rsidR="006C2BC6" w:rsidRPr="00FD38E7" w:rsidRDefault="006C2BC6">
      <w:pPr>
        <w:ind w:right="-17"/>
        <w:jc w:val="both"/>
        <w:rPr>
          <w:rFonts w:asciiTheme="majorHAnsi" w:eastAsia="Arial" w:hAnsiTheme="majorHAnsi" w:cstheme="majorHAnsi"/>
          <w:sz w:val="24"/>
          <w:szCs w:val="24"/>
        </w:rPr>
      </w:pPr>
    </w:p>
    <w:p w14:paraId="3C67BA18" w14:textId="77777777" w:rsidR="006C2BC6" w:rsidRPr="00FD38E7" w:rsidRDefault="006C2BC6">
      <w:pPr>
        <w:spacing w:line="276" w:lineRule="auto"/>
        <w:ind w:left="360"/>
        <w:jc w:val="both"/>
        <w:rPr>
          <w:rFonts w:asciiTheme="majorHAnsi" w:eastAsia="Arial" w:hAnsiTheme="majorHAnsi" w:cstheme="majorHAnsi"/>
          <w:sz w:val="24"/>
          <w:szCs w:val="24"/>
        </w:rPr>
      </w:pPr>
    </w:p>
    <w:p w14:paraId="725AF186" w14:textId="77777777" w:rsidR="006C2BC6" w:rsidRPr="00FD38E7" w:rsidRDefault="006C2BC6">
      <w:pPr>
        <w:spacing w:line="276" w:lineRule="auto"/>
        <w:ind w:left="360"/>
        <w:jc w:val="both"/>
        <w:rPr>
          <w:rFonts w:asciiTheme="majorHAnsi" w:eastAsia="Arial" w:hAnsiTheme="majorHAnsi" w:cstheme="majorHAnsi"/>
          <w:sz w:val="24"/>
          <w:szCs w:val="24"/>
        </w:rPr>
      </w:pPr>
    </w:p>
    <w:p w14:paraId="25F09479" w14:textId="77777777" w:rsidR="006C2BC6" w:rsidRPr="00FD38E7" w:rsidRDefault="006C2BC6">
      <w:pPr>
        <w:spacing w:line="276" w:lineRule="auto"/>
        <w:ind w:left="360"/>
        <w:jc w:val="both"/>
        <w:rPr>
          <w:rFonts w:asciiTheme="majorHAnsi" w:eastAsia="Arial" w:hAnsiTheme="majorHAnsi" w:cstheme="majorHAnsi"/>
          <w:sz w:val="24"/>
          <w:szCs w:val="24"/>
        </w:rPr>
      </w:pPr>
    </w:p>
    <w:p w14:paraId="197CA3ED" w14:textId="77777777" w:rsidR="006C2BC6" w:rsidRPr="00FD38E7" w:rsidRDefault="006C2BC6">
      <w:pPr>
        <w:spacing w:line="276" w:lineRule="auto"/>
        <w:ind w:left="360"/>
        <w:jc w:val="both"/>
        <w:rPr>
          <w:rFonts w:asciiTheme="majorHAnsi" w:eastAsia="Arial" w:hAnsiTheme="majorHAnsi" w:cstheme="majorHAnsi"/>
          <w:sz w:val="24"/>
          <w:szCs w:val="24"/>
        </w:rPr>
      </w:pPr>
    </w:p>
    <w:p w14:paraId="7F9B9633" w14:textId="77777777" w:rsidR="00A757D3" w:rsidRDefault="00A757D3">
      <w:pPr>
        <w:rPr>
          <w:rFonts w:asciiTheme="majorHAnsi" w:eastAsia="Arial" w:hAnsiTheme="majorHAnsi" w:cstheme="majorHAnsi"/>
          <w:sz w:val="24"/>
          <w:szCs w:val="24"/>
        </w:rPr>
      </w:pPr>
    </w:p>
    <w:p w14:paraId="79044767" w14:textId="77777777" w:rsidR="00A757D3" w:rsidRDefault="00A757D3">
      <w:pPr>
        <w:rPr>
          <w:rFonts w:asciiTheme="majorHAnsi" w:eastAsia="Arial" w:hAnsiTheme="majorHAnsi" w:cstheme="majorHAnsi"/>
          <w:b/>
          <w:sz w:val="24"/>
          <w:szCs w:val="24"/>
        </w:rPr>
      </w:pPr>
    </w:p>
    <w:p w14:paraId="6F9A557C" w14:textId="0EDE1625"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b/>
          <w:sz w:val="24"/>
          <w:szCs w:val="24"/>
        </w:rPr>
        <w:t>Annex II</w:t>
      </w:r>
    </w:p>
    <w:p w14:paraId="0ECE6AB7" w14:textId="77777777" w:rsidR="006C2BC6" w:rsidRPr="00FD38E7" w:rsidRDefault="006C2BC6">
      <w:pPr>
        <w:jc w:val="center"/>
        <w:rPr>
          <w:rFonts w:asciiTheme="majorHAnsi" w:eastAsia="Arial" w:hAnsiTheme="majorHAnsi" w:cstheme="majorHAnsi"/>
          <w:sz w:val="24"/>
          <w:szCs w:val="24"/>
        </w:rPr>
      </w:pPr>
    </w:p>
    <w:p w14:paraId="1FE09AEA" w14:textId="77777777" w:rsidR="006C2BC6" w:rsidRPr="00FD38E7" w:rsidRDefault="00E36511">
      <w:pPr>
        <w:jc w:val="center"/>
        <w:rPr>
          <w:rFonts w:asciiTheme="majorHAnsi" w:eastAsia="Arial" w:hAnsiTheme="majorHAnsi" w:cstheme="majorHAnsi"/>
          <w:sz w:val="24"/>
          <w:szCs w:val="24"/>
        </w:rPr>
      </w:pPr>
      <w:r w:rsidRPr="00FD38E7">
        <w:rPr>
          <w:rFonts w:asciiTheme="majorHAnsi" w:eastAsia="Arial" w:hAnsiTheme="majorHAnsi" w:cstheme="majorHAnsi"/>
          <w:b/>
          <w:sz w:val="24"/>
          <w:szCs w:val="24"/>
        </w:rPr>
        <w:t>BID SUBMISSION FORM</w:t>
      </w:r>
    </w:p>
    <w:p w14:paraId="06A3D1D6" w14:textId="77777777" w:rsidR="006C2BC6" w:rsidRPr="00FD38E7" w:rsidRDefault="006C2BC6">
      <w:pPr>
        <w:jc w:val="both"/>
        <w:rPr>
          <w:rFonts w:asciiTheme="majorHAnsi" w:eastAsia="Arial" w:hAnsiTheme="majorHAnsi" w:cstheme="majorHAnsi"/>
          <w:sz w:val="24"/>
          <w:szCs w:val="24"/>
        </w:rPr>
      </w:pPr>
    </w:p>
    <w:p w14:paraId="55B5B584"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Dear Sir / Madam,</w:t>
      </w:r>
    </w:p>
    <w:p w14:paraId="37015A53" w14:textId="77777777" w:rsidR="006C2BC6" w:rsidRPr="00FD38E7" w:rsidRDefault="006C2BC6">
      <w:pPr>
        <w:jc w:val="both"/>
        <w:rPr>
          <w:rFonts w:asciiTheme="majorHAnsi" w:eastAsia="Arial" w:hAnsiTheme="majorHAnsi" w:cstheme="majorHAnsi"/>
          <w:sz w:val="24"/>
          <w:szCs w:val="24"/>
        </w:rPr>
      </w:pPr>
    </w:p>
    <w:p w14:paraId="49F30608"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Having examined the Solicitation Documents, the receipt of which is hereby duly acknowledged, we, the undersigned, offer to provide the </w:t>
      </w:r>
      <w:r w:rsidRPr="00FD38E7">
        <w:rPr>
          <w:rFonts w:asciiTheme="majorHAnsi" w:eastAsia="Arial" w:hAnsiTheme="majorHAnsi" w:cstheme="majorHAnsi"/>
          <w:b/>
          <w:sz w:val="24"/>
          <w:szCs w:val="24"/>
        </w:rPr>
        <w:t>“Assessment of Video and TV Content Demand and Preferences</w:t>
      </w:r>
      <w:r w:rsidRPr="00FD38E7">
        <w:rPr>
          <w:rFonts w:asciiTheme="majorHAnsi" w:eastAsia="Arial" w:hAnsiTheme="majorHAnsi" w:cstheme="majorHAnsi"/>
          <w:sz w:val="24"/>
          <w:szCs w:val="24"/>
        </w:rPr>
        <w:t xml:space="preserve">” services at the order of the IREX in Moldova/Creating Content Connections Project for the sum as may be ascertained in accordance with the Financial Bid attached herewith and made part of this Bid. </w:t>
      </w:r>
    </w:p>
    <w:p w14:paraId="0B3B3F9F" w14:textId="77777777" w:rsidR="006C2BC6" w:rsidRPr="00FD38E7" w:rsidRDefault="006C2BC6">
      <w:pPr>
        <w:jc w:val="both"/>
        <w:rPr>
          <w:rFonts w:asciiTheme="majorHAnsi" w:eastAsia="Arial" w:hAnsiTheme="majorHAnsi" w:cstheme="majorHAnsi"/>
          <w:sz w:val="24"/>
          <w:szCs w:val="24"/>
        </w:rPr>
      </w:pPr>
    </w:p>
    <w:p w14:paraId="7B045AA6"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We undertake, if our Bid is accepted, to commence and complete assignment of all deliverables specified in the contract within the time frame stipulated.</w:t>
      </w:r>
    </w:p>
    <w:p w14:paraId="711692BB" w14:textId="77777777" w:rsidR="006C2BC6" w:rsidRPr="00FD38E7" w:rsidRDefault="006C2BC6">
      <w:pPr>
        <w:jc w:val="both"/>
        <w:rPr>
          <w:rFonts w:asciiTheme="majorHAnsi" w:eastAsia="Arial" w:hAnsiTheme="majorHAnsi" w:cstheme="majorHAnsi"/>
          <w:sz w:val="24"/>
          <w:szCs w:val="24"/>
        </w:rPr>
      </w:pPr>
    </w:p>
    <w:p w14:paraId="0A07F6AA"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We agree to abide by this Bid for a period of sixty (60) days from the date fixed for opening of Bids in the Invitation for Bid, and it shall remain binding upon us and may be accepted at any time before the expiration of that period.</w:t>
      </w:r>
    </w:p>
    <w:p w14:paraId="6E8E8C6E" w14:textId="77777777" w:rsidR="006C2BC6" w:rsidRPr="00FD38E7" w:rsidRDefault="006C2BC6">
      <w:pPr>
        <w:jc w:val="both"/>
        <w:rPr>
          <w:rFonts w:asciiTheme="majorHAnsi" w:eastAsia="Arial" w:hAnsiTheme="majorHAnsi" w:cstheme="majorHAnsi"/>
          <w:sz w:val="24"/>
          <w:szCs w:val="24"/>
        </w:rPr>
      </w:pPr>
    </w:p>
    <w:p w14:paraId="6DAE4C66"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We understand that you are not bound to accept any Bid you may receive.</w:t>
      </w:r>
    </w:p>
    <w:p w14:paraId="52B5C962" w14:textId="77777777" w:rsidR="006C2BC6" w:rsidRPr="00FD38E7" w:rsidRDefault="006C2BC6">
      <w:pPr>
        <w:jc w:val="both"/>
        <w:rPr>
          <w:rFonts w:asciiTheme="majorHAnsi" w:eastAsia="Arial" w:hAnsiTheme="majorHAnsi" w:cstheme="majorHAnsi"/>
          <w:sz w:val="24"/>
          <w:szCs w:val="24"/>
        </w:rPr>
      </w:pPr>
    </w:p>
    <w:p w14:paraId="22FB96D6" w14:textId="77777777" w:rsidR="006C2BC6" w:rsidRPr="00FD38E7" w:rsidRDefault="006C2BC6">
      <w:pPr>
        <w:jc w:val="both"/>
        <w:rPr>
          <w:rFonts w:asciiTheme="majorHAnsi" w:eastAsia="Arial" w:hAnsiTheme="majorHAnsi" w:cstheme="majorHAnsi"/>
          <w:sz w:val="24"/>
          <w:szCs w:val="24"/>
        </w:rPr>
      </w:pPr>
    </w:p>
    <w:p w14:paraId="28D6483D"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Dated this day /month </w:t>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r>
      <w:r w:rsidRPr="00FD38E7">
        <w:rPr>
          <w:rFonts w:asciiTheme="majorHAnsi" w:eastAsia="Arial" w:hAnsiTheme="majorHAnsi" w:cstheme="majorHAnsi"/>
          <w:sz w:val="24"/>
          <w:szCs w:val="24"/>
        </w:rPr>
        <w:tab/>
        <w:t>of year</w:t>
      </w:r>
    </w:p>
    <w:p w14:paraId="3F9E245A" w14:textId="77777777" w:rsidR="006C2BC6" w:rsidRPr="00FD38E7" w:rsidRDefault="006C2BC6">
      <w:pPr>
        <w:jc w:val="both"/>
        <w:rPr>
          <w:rFonts w:asciiTheme="majorHAnsi" w:eastAsia="Arial" w:hAnsiTheme="majorHAnsi" w:cstheme="majorHAnsi"/>
          <w:sz w:val="24"/>
          <w:szCs w:val="24"/>
        </w:rPr>
      </w:pPr>
    </w:p>
    <w:p w14:paraId="30E56285" w14:textId="77777777" w:rsidR="006C2BC6" w:rsidRPr="00FD38E7" w:rsidRDefault="006C2BC6">
      <w:pPr>
        <w:jc w:val="both"/>
        <w:rPr>
          <w:rFonts w:asciiTheme="majorHAnsi" w:eastAsia="Arial" w:hAnsiTheme="majorHAnsi" w:cstheme="majorHAnsi"/>
          <w:sz w:val="24"/>
          <w:szCs w:val="24"/>
        </w:rPr>
      </w:pPr>
    </w:p>
    <w:p w14:paraId="6B014947" w14:textId="77777777" w:rsidR="006C2BC6" w:rsidRPr="00FD38E7" w:rsidRDefault="006C2BC6">
      <w:pPr>
        <w:jc w:val="both"/>
        <w:rPr>
          <w:rFonts w:asciiTheme="majorHAnsi" w:eastAsia="Arial" w:hAnsiTheme="majorHAnsi" w:cstheme="majorHAnsi"/>
          <w:sz w:val="24"/>
          <w:szCs w:val="24"/>
        </w:rPr>
      </w:pPr>
    </w:p>
    <w:p w14:paraId="2B651524" w14:textId="77777777" w:rsidR="006C2BC6" w:rsidRPr="00FD38E7" w:rsidRDefault="00E36511">
      <w:pPr>
        <w:pStyle w:val="Heading3"/>
        <w:jc w:val="both"/>
        <w:rPr>
          <w:rFonts w:asciiTheme="majorHAnsi" w:eastAsia="Arial" w:hAnsiTheme="majorHAnsi" w:cstheme="majorHAnsi"/>
        </w:rPr>
      </w:pPr>
      <w:r w:rsidRPr="00FD38E7">
        <w:rPr>
          <w:rFonts w:asciiTheme="majorHAnsi" w:eastAsia="Arial" w:hAnsiTheme="majorHAnsi" w:cstheme="majorHAnsi"/>
        </w:rPr>
        <w:t>Signature</w:t>
      </w:r>
    </w:p>
    <w:p w14:paraId="5FE8D2BA" w14:textId="77777777" w:rsidR="006C2BC6" w:rsidRPr="00FD38E7" w:rsidRDefault="006C2BC6">
      <w:pPr>
        <w:jc w:val="both"/>
        <w:rPr>
          <w:rFonts w:asciiTheme="majorHAnsi" w:eastAsia="Arial" w:hAnsiTheme="majorHAnsi" w:cstheme="majorHAnsi"/>
          <w:sz w:val="24"/>
          <w:szCs w:val="24"/>
        </w:rPr>
      </w:pPr>
    </w:p>
    <w:p w14:paraId="01E922CF" w14:textId="77777777" w:rsidR="006C2BC6" w:rsidRPr="00FD38E7" w:rsidRDefault="006C2BC6">
      <w:pPr>
        <w:jc w:val="both"/>
        <w:rPr>
          <w:rFonts w:asciiTheme="majorHAnsi" w:eastAsia="Arial" w:hAnsiTheme="majorHAnsi" w:cstheme="majorHAnsi"/>
          <w:sz w:val="24"/>
          <w:szCs w:val="24"/>
        </w:rPr>
      </w:pPr>
    </w:p>
    <w:p w14:paraId="67E90EA0" w14:textId="77777777" w:rsidR="006C2BC6" w:rsidRPr="00FD38E7" w:rsidRDefault="006C2BC6">
      <w:pPr>
        <w:rPr>
          <w:rFonts w:asciiTheme="majorHAnsi" w:eastAsia="Arial" w:hAnsiTheme="majorHAnsi" w:cstheme="majorHAnsi"/>
          <w:sz w:val="24"/>
          <w:szCs w:val="24"/>
        </w:rPr>
      </w:pPr>
    </w:p>
    <w:p w14:paraId="72E30F81"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(In the capacity of)</w:t>
      </w:r>
    </w:p>
    <w:p w14:paraId="0BD6B09E" w14:textId="77777777" w:rsidR="006C2BC6" w:rsidRPr="00FD38E7" w:rsidRDefault="006C2BC6">
      <w:pPr>
        <w:jc w:val="both"/>
        <w:rPr>
          <w:rFonts w:asciiTheme="majorHAnsi" w:eastAsia="Arial" w:hAnsiTheme="majorHAnsi" w:cstheme="majorHAnsi"/>
          <w:sz w:val="24"/>
          <w:szCs w:val="24"/>
        </w:rPr>
      </w:pPr>
    </w:p>
    <w:p w14:paraId="46424E7A" w14:textId="77777777" w:rsidR="006C2BC6" w:rsidRPr="00FD38E7" w:rsidRDefault="006C2BC6">
      <w:pPr>
        <w:jc w:val="both"/>
        <w:rPr>
          <w:rFonts w:asciiTheme="majorHAnsi" w:eastAsia="Arial" w:hAnsiTheme="majorHAnsi" w:cstheme="majorHAnsi"/>
          <w:sz w:val="24"/>
          <w:szCs w:val="24"/>
        </w:rPr>
      </w:pPr>
    </w:p>
    <w:p w14:paraId="78C9772F" w14:textId="77777777" w:rsidR="006C2BC6" w:rsidRPr="00FD38E7" w:rsidRDefault="006C2BC6">
      <w:pPr>
        <w:jc w:val="both"/>
        <w:rPr>
          <w:rFonts w:asciiTheme="majorHAnsi" w:eastAsia="Arial" w:hAnsiTheme="majorHAnsi" w:cstheme="majorHAnsi"/>
          <w:sz w:val="24"/>
          <w:szCs w:val="24"/>
        </w:rPr>
      </w:pPr>
    </w:p>
    <w:p w14:paraId="63EE303F"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Duly authorized to sign Bid for and on behalf of</w:t>
      </w:r>
    </w:p>
    <w:p w14:paraId="43BDC990" w14:textId="77777777" w:rsidR="006C2BC6" w:rsidRPr="00FD38E7" w:rsidRDefault="006C2BC6">
      <w:pPr>
        <w:jc w:val="both"/>
        <w:rPr>
          <w:rFonts w:asciiTheme="majorHAnsi" w:eastAsia="Arial" w:hAnsiTheme="majorHAnsi" w:cstheme="majorHAnsi"/>
          <w:sz w:val="24"/>
          <w:szCs w:val="24"/>
        </w:rPr>
      </w:pPr>
    </w:p>
    <w:p w14:paraId="62EA69A2" w14:textId="77777777" w:rsidR="006C2BC6" w:rsidRPr="00FD38E7" w:rsidRDefault="006C2BC6">
      <w:pPr>
        <w:jc w:val="both"/>
        <w:rPr>
          <w:rFonts w:asciiTheme="majorHAnsi" w:eastAsia="Arial" w:hAnsiTheme="majorHAnsi" w:cstheme="majorHAnsi"/>
          <w:sz w:val="24"/>
          <w:szCs w:val="24"/>
        </w:rPr>
      </w:pPr>
    </w:p>
    <w:p w14:paraId="55E36143" w14:textId="77777777" w:rsidR="006C2BC6" w:rsidRPr="00FD38E7" w:rsidRDefault="00E36511">
      <w:pPr>
        <w:rPr>
          <w:rFonts w:asciiTheme="majorHAnsi" w:eastAsia="Arial" w:hAnsiTheme="majorHAnsi" w:cstheme="majorHAnsi"/>
          <w:sz w:val="24"/>
          <w:szCs w:val="24"/>
        </w:rPr>
      </w:pPr>
      <w:r w:rsidRPr="00FD38E7">
        <w:rPr>
          <w:rFonts w:asciiTheme="majorHAnsi" w:hAnsiTheme="majorHAnsi" w:cstheme="majorHAnsi"/>
          <w:sz w:val="24"/>
          <w:szCs w:val="24"/>
        </w:rPr>
        <w:br w:type="page"/>
      </w:r>
    </w:p>
    <w:p w14:paraId="0F173962" w14:textId="77777777" w:rsidR="006C2BC6" w:rsidRPr="00FD38E7" w:rsidRDefault="006C2BC6">
      <w:pPr>
        <w:rPr>
          <w:rFonts w:asciiTheme="majorHAnsi" w:eastAsia="Arial" w:hAnsiTheme="majorHAnsi" w:cstheme="majorHAnsi"/>
          <w:sz w:val="24"/>
          <w:szCs w:val="24"/>
        </w:rPr>
      </w:pPr>
    </w:p>
    <w:p w14:paraId="0901299D" w14:textId="77777777" w:rsidR="006C2BC6" w:rsidRPr="00FD38E7" w:rsidRDefault="00E36511">
      <w:pPr>
        <w:spacing w:line="276" w:lineRule="auto"/>
        <w:rPr>
          <w:rFonts w:asciiTheme="majorHAnsi" w:eastAsia="Arial" w:hAnsiTheme="majorHAnsi" w:cstheme="majorHAnsi"/>
          <w:sz w:val="24"/>
          <w:szCs w:val="24"/>
        </w:rPr>
      </w:pPr>
      <w:r w:rsidRPr="00FD38E7">
        <w:rPr>
          <w:rFonts w:asciiTheme="majorHAnsi" w:eastAsia="Arial" w:hAnsiTheme="majorHAnsi" w:cstheme="majorHAnsi"/>
          <w:b/>
          <w:sz w:val="24"/>
          <w:szCs w:val="24"/>
        </w:rPr>
        <w:t>Annex III</w:t>
      </w:r>
    </w:p>
    <w:p w14:paraId="0CA62AAE" w14:textId="77777777" w:rsidR="006C2BC6" w:rsidRPr="00FD38E7" w:rsidRDefault="00E36511">
      <w:pPr>
        <w:jc w:val="center"/>
        <w:rPr>
          <w:rFonts w:asciiTheme="majorHAnsi" w:eastAsia="Arial" w:hAnsiTheme="majorHAnsi" w:cstheme="majorHAnsi"/>
          <w:b/>
          <w:sz w:val="24"/>
          <w:szCs w:val="24"/>
        </w:rPr>
      </w:pPr>
      <w:r w:rsidRPr="00FD38E7">
        <w:rPr>
          <w:rFonts w:asciiTheme="majorHAnsi" w:eastAsia="Arial" w:hAnsiTheme="majorHAnsi" w:cstheme="majorHAnsi"/>
          <w:b/>
          <w:sz w:val="24"/>
          <w:szCs w:val="24"/>
        </w:rPr>
        <w:t>FINANCIAL BID</w:t>
      </w:r>
    </w:p>
    <w:p w14:paraId="5DC002FE" w14:textId="77777777" w:rsidR="006C2BC6" w:rsidRPr="00FD38E7" w:rsidRDefault="006C2BC6">
      <w:pPr>
        <w:jc w:val="center"/>
        <w:rPr>
          <w:rFonts w:asciiTheme="majorHAnsi" w:eastAsia="Arial" w:hAnsiTheme="majorHAnsi" w:cstheme="majorHAnsi"/>
          <w:sz w:val="24"/>
          <w:szCs w:val="24"/>
        </w:rPr>
      </w:pPr>
    </w:p>
    <w:p w14:paraId="2A3FA371"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The bidder is asked to prepare the financial Proposal and submit it along with technical Proposal. </w:t>
      </w:r>
    </w:p>
    <w:p w14:paraId="666DDF5E" w14:textId="77777777" w:rsidR="006C2BC6" w:rsidRPr="00FD38E7" w:rsidRDefault="006C2BC6">
      <w:pPr>
        <w:jc w:val="both"/>
        <w:rPr>
          <w:rFonts w:asciiTheme="majorHAnsi" w:eastAsia="Arial" w:hAnsiTheme="majorHAnsi" w:cstheme="majorHAnsi"/>
          <w:sz w:val="24"/>
          <w:szCs w:val="24"/>
        </w:rPr>
      </w:pPr>
    </w:p>
    <w:p w14:paraId="201F17A1"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b/>
          <w:sz w:val="24"/>
          <w:szCs w:val="24"/>
        </w:rPr>
        <w:t>The Financial Proposal must be submitted on separate sheet.</w:t>
      </w:r>
    </w:p>
    <w:p w14:paraId="63DA4657" w14:textId="77777777" w:rsidR="006C2BC6" w:rsidRPr="00FD38E7" w:rsidRDefault="006C2BC6">
      <w:pPr>
        <w:tabs>
          <w:tab w:val="left" w:pos="2817"/>
        </w:tabs>
        <w:jc w:val="both"/>
        <w:rPr>
          <w:rFonts w:asciiTheme="majorHAnsi" w:eastAsia="Arial" w:hAnsiTheme="majorHAnsi" w:cstheme="majorHAnsi"/>
          <w:sz w:val="24"/>
          <w:szCs w:val="24"/>
        </w:rPr>
      </w:pPr>
    </w:p>
    <w:p w14:paraId="47C9630D"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All prices/rates quoted must be in MDL and include VAT 0%.</w:t>
      </w:r>
    </w:p>
    <w:p w14:paraId="13E9D5B3" w14:textId="77777777" w:rsidR="006C2BC6" w:rsidRPr="00FD38E7" w:rsidRDefault="006C2BC6">
      <w:pPr>
        <w:jc w:val="both"/>
        <w:rPr>
          <w:rFonts w:asciiTheme="majorHAnsi" w:eastAsia="Arial" w:hAnsiTheme="majorHAnsi" w:cstheme="majorHAnsi"/>
          <w:sz w:val="24"/>
          <w:szCs w:val="24"/>
        </w:rPr>
      </w:pPr>
    </w:p>
    <w:p w14:paraId="0CB7DDB1"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The financial Proposal must provide a detailed cost breakdown. Provide separate figures for each functional grouping or category.</w:t>
      </w:r>
    </w:p>
    <w:p w14:paraId="04C0827B" w14:textId="77777777" w:rsidR="006C2BC6" w:rsidRPr="00FD38E7" w:rsidRDefault="006C2BC6">
      <w:pPr>
        <w:jc w:val="both"/>
        <w:rPr>
          <w:rFonts w:asciiTheme="majorHAnsi" w:eastAsia="Arial" w:hAnsiTheme="majorHAnsi" w:cstheme="majorHAnsi"/>
          <w:sz w:val="24"/>
          <w:szCs w:val="24"/>
        </w:rPr>
      </w:pPr>
    </w:p>
    <w:p w14:paraId="685A5E7B"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The format shown below should be used in preparing the financial Proposal. </w:t>
      </w:r>
    </w:p>
    <w:p w14:paraId="6DE77E8E" w14:textId="77777777" w:rsidR="006C2BC6" w:rsidRPr="00FD38E7" w:rsidRDefault="006C2BC6">
      <w:pPr>
        <w:rPr>
          <w:rFonts w:asciiTheme="majorHAnsi" w:eastAsia="Arial" w:hAnsiTheme="majorHAnsi" w:cstheme="majorHAnsi"/>
          <w:sz w:val="24"/>
          <w:szCs w:val="24"/>
        </w:rPr>
      </w:pPr>
    </w:p>
    <w:tbl>
      <w:tblPr>
        <w:tblStyle w:val="a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2610"/>
        <w:gridCol w:w="1350"/>
        <w:gridCol w:w="1823"/>
      </w:tblGrid>
      <w:tr w:rsidR="006C2BC6" w:rsidRPr="00FD38E7" w14:paraId="25F17D10" w14:textId="77777777" w:rsidTr="5766109A">
        <w:trPr>
          <w:trHeight w:val="920"/>
        </w:trPr>
        <w:tc>
          <w:tcPr>
            <w:tcW w:w="9558" w:type="dxa"/>
            <w:gridSpan w:val="4"/>
          </w:tcPr>
          <w:p w14:paraId="64EF00AD" w14:textId="77777777" w:rsidR="006C2BC6" w:rsidRPr="00FD38E7" w:rsidRDefault="00E36511">
            <w:pPr>
              <w:rPr>
                <w:rFonts w:asciiTheme="majorHAnsi" w:eastAsia="Arial" w:hAnsiTheme="majorHAnsi" w:cstheme="majorHAnsi"/>
                <w:b/>
                <w:sz w:val="24"/>
                <w:szCs w:val="24"/>
              </w:rPr>
            </w:pPr>
            <w:r w:rsidRPr="00FD38E7">
              <w:rPr>
                <w:rFonts w:asciiTheme="majorHAnsi" w:eastAsia="Arial" w:hAnsiTheme="majorHAnsi" w:cstheme="majorHAnsi"/>
                <w:b/>
                <w:sz w:val="24"/>
                <w:szCs w:val="24"/>
              </w:rPr>
              <w:t>Financial proposal:</w:t>
            </w:r>
          </w:p>
          <w:p w14:paraId="3FF9C6B0" w14:textId="77777777" w:rsidR="006C2BC6" w:rsidRPr="00FD38E7" w:rsidRDefault="006C2BC6">
            <w:pPr>
              <w:rPr>
                <w:rFonts w:asciiTheme="majorHAnsi" w:eastAsia="Arial" w:hAnsiTheme="majorHAnsi" w:cstheme="majorHAnsi"/>
                <w:b/>
                <w:sz w:val="24"/>
                <w:szCs w:val="24"/>
              </w:rPr>
            </w:pPr>
          </w:p>
          <w:p w14:paraId="6C481F9B" w14:textId="77777777" w:rsidR="006C2BC6" w:rsidRPr="00FD38E7" w:rsidRDefault="00E36511">
            <w:pPr>
              <w:rPr>
                <w:rFonts w:asciiTheme="majorHAnsi" w:eastAsia="Arial" w:hAnsiTheme="majorHAnsi" w:cstheme="majorHAnsi"/>
                <w:b/>
                <w:sz w:val="24"/>
                <w:szCs w:val="24"/>
              </w:rPr>
            </w:pPr>
            <w:r w:rsidRPr="00FD38E7">
              <w:rPr>
                <w:rFonts w:asciiTheme="majorHAnsi" w:eastAsia="Arial" w:hAnsiTheme="majorHAnsi" w:cstheme="majorHAnsi"/>
                <w:sz w:val="24"/>
                <w:szCs w:val="24"/>
              </w:rPr>
              <w:t xml:space="preserve">Request for Proposals for </w:t>
            </w:r>
            <w:r w:rsidRPr="00FD38E7">
              <w:rPr>
                <w:rFonts w:asciiTheme="majorHAnsi" w:eastAsia="Arial" w:hAnsiTheme="majorHAnsi" w:cstheme="majorHAnsi"/>
                <w:b/>
                <w:sz w:val="24"/>
                <w:szCs w:val="24"/>
              </w:rPr>
              <w:t xml:space="preserve">Assessment of Video and TV Content Demand and Preferences </w:t>
            </w:r>
          </w:p>
        </w:tc>
      </w:tr>
      <w:tr w:rsidR="006C2BC6" w:rsidRPr="00FD38E7" w14:paraId="3C5EA136" w14:textId="77777777" w:rsidTr="5766109A">
        <w:trPr>
          <w:trHeight w:val="500"/>
        </w:trPr>
        <w:tc>
          <w:tcPr>
            <w:tcW w:w="3775" w:type="dxa"/>
            <w:vAlign w:val="center"/>
          </w:tcPr>
          <w:p w14:paraId="3C579D1D" w14:textId="77777777" w:rsidR="006C2BC6" w:rsidRPr="00FD38E7" w:rsidRDefault="00E36511">
            <w:pPr>
              <w:jc w:val="center"/>
              <w:rPr>
                <w:rFonts w:asciiTheme="majorHAnsi" w:eastAsia="Arial" w:hAnsiTheme="majorHAnsi" w:cstheme="majorHAnsi"/>
                <w:b/>
                <w:sz w:val="24"/>
                <w:szCs w:val="24"/>
              </w:rPr>
            </w:pPr>
            <w:r w:rsidRPr="00FD38E7">
              <w:rPr>
                <w:rFonts w:asciiTheme="majorHAnsi" w:eastAsia="Arial" w:hAnsiTheme="majorHAnsi" w:cstheme="majorHAnsi"/>
                <w:b/>
                <w:sz w:val="24"/>
                <w:szCs w:val="24"/>
              </w:rPr>
              <w:t>Description of Activity/ Item</w:t>
            </w:r>
          </w:p>
        </w:tc>
        <w:tc>
          <w:tcPr>
            <w:tcW w:w="2610" w:type="dxa"/>
            <w:vAlign w:val="center"/>
          </w:tcPr>
          <w:p w14:paraId="08333442" w14:textId="77777777" w:rsidR="006C2BC6" w:rsidRPr="00FD38E7" w:rsidRDefault="00E36511">
            <w:pPr>
              <w:jc w:val="center"/>
              <w:rPr>
                <w:rFonts w:asciiTheme="majorHAnsi" w:eastAsia="Arial" w:hAnsiTheme="majorHAnsi" w:cstheme="majorHAnsi"/>
                <w:b/>
                <w:sz w:val="24"/>
                <w:szCs w:val="24"/>
              </w:rPr>
            </w:pPr>
            <w:r w:rsidRPr="00FD38E7">
              <w:rPr>
                <w:rFonts w:asciiTheme="majorHAnsi" w:eastAsia="Arial" w:hAnsiTheme="majorHAnsi" w:cstheme="majorHAnsi"/>
                <w:b/>
                <w:sz w:val="24"/>
                <w:szCs w:val="24"/>
              </w:rPr>
              <w:t>Specifications</w:t>
            </w:r>
          </w:p>
        </w:tc>
        <w:tc>
          <w:tcPr>
            <w:tcW w:w="1350" w:type="dxa"/>
            <w:vAlign w:val="center"/>
          </w:tcPr>
          <w:p w14:paraId="2F688FD6" w14:textId="77777777" w:rsidR="006C2BC6" w:rsidRPr="00FD38E7" w:rsidRDefault="00E36511">
            <w:pPr>
              <w:pStyle w:val="Heading3"/>
              <w:ind w:left="0" w:firstLine="0"/>
              <w:jc w:val="center"/>
              <w:rPr>
                <w:rFonts w:asciiTheme="majorHAnsi" w:eastAsia="Arial" w:hAnsiTheme="majorHAnsi" w:cstheme="majorHAnsi"/>
                <w:b/>
              </w:rPr>
            </w:pPr>
            <w:r w:rsidRPr="00FD38E7">
              <w:rPr>
                <w:rFonts w:asciiTheme="majorHAnsi" w:eastAsia="Arial" w:hAnsiTheme="majorHAnsi" w:cstheme="majorHAnsi"/>
                <w:b/>
              </w:rPr>
              <w:t>Cost per unit, MDL</w:t>
            </w:r>
          </w:p>
        </w:tc>
        <w:tc>
          <w:tcPr>
            <w:tcW w:w="1823" w:type="dxa"/>
            <w:vAlign w:val="center"/>
          </w:tcPr>
          <w:p w14:paraId="5962BFA2" w14:textId="77777777" w:rsidR="006C2BC6" w:rsidRPr="00FD38E7" w:rsidRDefault="00E36511">
            <w:pPr>
              <w:jc w:val="center"/>
              <w:rPr>
                <w:rFonts w:asciiTheme="majorHAnsi" w:eastAsia="Arial" w:hAnsiTheme="majorHAnsi" w:cstheme="majorHAnsi"/>
                <w:b/>
                <w:sz w:val="24"/>
                <w:szCs w:val="24"/>
              </w:rPr>
            </w:pPr>
            <w:r w:rsidRPr="00FD38E7">
              <w:rPr>
                <w:rFonts w:asciiTheme="majorHAnsi" w:eastAsia="Arial" w:hAnsiTheme="majorHAnsi" w:cstheme="majorHAnsi"/>
                <w:b/>
                <w:sz w:val="24"/>
                <w:szCs w:val="24"/>
              </w:rPr>
              <w:t>Total cost, MDL</w:t>
            </w:r>
          </w:p>
        </w:tc>
      </w:tr>
      <w:tr w:rsidR="006C2BC6" w:rsidRPr="00FD38E7" w14:paraId="71B198C4" w14:textId="77777777" w:rsidTr="5766109A">
        <w:trPr>
          <w:trHeight w:val="240"/>
        </w:trPr>
        <w:tc>
          <w:tcPr>
            <w:tcW w:w="9558" w:type="dxa"/>
            <w:gridSpan w:val="4"/>
          </w:tcPr>
          <w:p w14:paraId="155B7C05" w14:textId="77777777" w:rsidR="006C2BC6" w:rsidRPr="00FD38E7" w:rsidRDefault="00E36511">
            <w:pPr>
              <w:rPr>
                <w:rFonts w:asciiTheme="majorHAnsi" w:eastAsia="Arial" w:hAnsiTheme="majorHAnsi" w:cstheme="majorHAnsi"/>
                <w:b/>
                <w:sz w:val="24"/>
                <w:szCs w:val="24"/>
              </w:rPr>
            </w:pPr>
            <w:r w:rsidRPr="00FD38E7">
              <w:rPr>
                <w:rFonts w:asciiTheme="majorHAnsi" w:eastAsia="Arial" w:hAnsiTheme="majorHAnsi" w:cstheme="majorHAnsi"/>
                <w:b/>
                <w:sz w:val="24"/>
                <w:szCs w:val="24"/>
              </w:rPr>
              <w:t>I. Set-up stage</w:t>
            </w:r>
          </w:p>
        </w:tc>
      </w:tr>
      <w:tr w:rsidR="006C2BC6" w:rsidRPr="00FD38E7" w14:paraId="368D5E09" w14:textId="77777777" w:rsidTr="5766109A">
        <w:trPr>
          <w:trHeight w:val="240"/>
        </w:trPr>
        <w:tc>
          <w:tcPr>
            <w:tcW w:w="3775" w:type="dxa"/>
          </w:tcPr>
          <w:p w14:paraId="453E85F2"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Piloting instruments</w:t>
            </w:r>
          </w:p>
        </w:tc>
        <w:tc>
          <w:tcPr>
            <w:tcW w:w="2610" w:type="dxa"/>
          </w:tcPr>
          <w:p w14:paraId="0AA580BD"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Report </w:t>
            </w:r>
          </w:p>
        </w:tc>
        <w:tc>
          <w:tcPr>
            <w:tcW w:w="1350" w:type="dxa"/>
            <w:tcBorders>
              <w:top w:val="nil"/>
              <w:left w:val="nil"/>
              <w:bottom w:val="single" w:sz="4" w:space="0" w:color="000000" w:themeColor="text1"/>
              <w:right w:val="single" w:sz="4" w:space="0" w:color="000000" w:themeColor="text1"/>
            </w:tcBorders>
            <w:shd w:val="clear" w:color="auto" w:fill="auto"/>
          </w:tcPr>
          <w:p w14:paraId="0A4894C0" w14:textId="77777777" w:rsidR="006C2BC6" w:rsidRPr="00FD38E7" w:rsidRDefault="006C2BC6">
            <w:pPr>
              <w:jc w:val="center"/>
              <w:rPr>
                <w:rFonts w:asciiTheme="majorHAnsi" w:eastAsia="Arial" w:hAnsiTheme="majorHAnsi" w:cstheme="majorHAnsi"/>
                <w:sz w:val="24"/>
                <w:szCs w:val="24"/>
              </w:rPr>
            </w:pPr>
          </w:p>
        </w:tc>
        <w:tc>
          <w:tcPr>
            <w:tcW w:w="1823" w:type="dxa"/>
          </w:tcPr>
          <w:p w14:paraId="1D7F452C" w14:textId="77777777" w:rsidR="006C2BC6" w:rsidRPr="00FD38E7" w:rsidRDefault="006C2BC6">
            <w:pPr>
              <w:rPr>
                <w:rFonts w:asciiTheme="majorHAnsi" w:eastAsia="Arial" w:hAnsiTheme="majorHAnsi" w:cstheme="majorHAnsi"/>
                <w:sz w:val="24"/>
                <w:szCs w:val="24"/>
              </w:rPr>
            </w:pPr>
          </w:p>
        </w:tc>
      </w:tr>
      <w:tr w:rsidR="006C2BC6" w:rsidRPr="00FD38E7" w14:paraId="6CB8B348"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85D49D2"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Defining instruments </w:t>
            </w:r>
          </w:p>
        </w:tc>
        <w:tc>
          <w:tcPr>
            <w:tcW w:w="2610" w:type="dxa"/>
          </w:tcPr>
          <w:p w14:paraId="5DE5F33A"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Adjusted instruments </w:t>
            </w:r>
          </w:p>
        </w:tc>
        <w:tc>
          <w:tcPr>
            <w:tcW w:w="1350" w:type="dxa"/>
            <w:tcBorders>
              <w:top w:val="nil"/>
              <w:left w:val="nil"/>
              <w:bottom w:val="single" w:sz="4" w:space="0" w:color="000000" w:themeColor="text1"/>
              <w:right w:val="single" w:sz="4" w:space="0" w:color="000000" w:themeColor="text1"/>
            </w:tcBorders>
            <w:shd w:val="clear" w:color="auto" w:fill="auto"/>
          </w:tcPr>
          <w:p w14:paraId="59B0CE29" w14:textId="77777777" w:rsidR="006C2BC6" w:rsidRPr="00FD38E7" w:rsidRDefault="006C2BC6">
            <w:pPr>
              <w:jc w:val="center"/>
              <w:rPr>
                <w:rFonts w:asciiTheme="majorHAnsi" w:eastAsia="Arial" w:hAnsiTheme="majorHAnsi" w:cstheme="majorHAnsi"/>
                <w:sz w:val="24"/>
                <w:szCs w:val="24"/>
              </w:rPr>
            </w:pPr>
          </w:p>
        </w:tc>
        <w:tc>
          <w:tcPr>
            <w:tcW w:w="1823" w:type="dxa"/>
          </w:tcPr>
          <w:p w14:paraId="6EE1EFC8" w14:textId="77777777" w:rsidR="006C2BC6" w:rsidRPr="00FD38E7" w:rsidRDefault="006C2BC6">
            <w:pPr>
              <w:rPr>
                <w:rFonts w:asciiTheme="majorHAnsi" w:eastAsia="Arial" w:hAnsiTheme="majorHAnsi" w:cstheme="majorHAnsi"/>
                <w:sz w:val="24"/>
                <w:szCs w:val="24"/>
              </w:rPr>
            </w:pPr>
          </w:p>
        </w:tc>
      </w:tr>
      <w:tr w:rsidR="006C2BC6" w:rsidRPr="00FD38E7" w14:paraId="6C95ADEF"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04C2B317"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Training of interviewers, survey forms operators</w:t>
            </w:r>
          </w:p>
        </w:tc>
        <w:tc>
          <w:tcPr>
            <w:tcW w:w="2610" w:type="dxa"/>
          </w:tcPr>
          <w:p w14:paraId="3C5D3C6B" w14:textId="77777777" w:rsidR="006C2BC6" w:rsidRPr="00FD38E7" w:rsidRDefault="006C2BC6">
            <w:pPr>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5FE39E26" w14:textId="77777777" w:rsidR="006C2BC6" w:rsidRPr="00FD38E7" w:rsidRDefault="006C2BC6">
            <w:pPr>
              <w:jc w:val="center"/>
              <w:rPr>
                <w:rFonts w:asciiTheme="majorHAnsi" w:eastAsia="Arial" w:hAnsiTheme="majorHAnsi" w:cstheme="majorHAnsi"/>
                <w:sz w:val="24"/>
                <w:szCs w:val="24"/>
              </w:rPr>
            </w:pPr>
          </w:p>
        </w:tc>
        <w:tc>
          <w:tcPr>
            <w:tcW w:w="1823" w:type="dxa"/>
          </w:tcPr>
          <w:p w14:paraId="3A370A5F" w14:textId="77777777" w:rsidR="006C2BC6" w:rsidRPr="00FD38E7" w:rsidRDefault="006C2BC6">
            <w:pPr>
              <w:rPr>
                <w:rFonts w:asciiTheme="majorHAnsi" w:eastAsia="Arial" w:hAnsiTheme="majorHAnsi" w:cstheme="majorHAnsi"/>
                <w:sz w:val="24"/>
                <w:szCs w:val="24"/>
              </w:rPr>
            </w:pPr>
          </w:p>
        </w:tc>
      </w:tr>
      <w:tr w:rsidR="006C2BC6" w:rsidRPr="00FD38E7" w14:paraId="324BB489"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453E9858" w14:textId="77777777" w:rsidR="006C2BC6" w:rsidRPr="00FD38E7" w:rsidRDefault="00E36511">
            <w:pPr>
              <w:rPr>
                <w:rFonts w:asciiTheme="majorHAnsi" w:eastAsia="Arial" w:hAnsiTheme="majorHAnsi" w:cstheme="majorHAnsi"/>
                <w:b/>
                <w:sz w:val="24"/>
                <w:szCs w:val="24"/>
              </w:rPr>
            </w:pPr>
            <w:r w:rsidRPr="00FD38E7">
              <w:rPr>
                <w:rFonts w:asciiTheme="majorHAnsi" w:eastAsia="Arial" w:hAnsiTheme="majorHAnsi" w:cstheme="majorHAnsi"/>
                <w:b/>
                <w:sz w:val="24"/>
                <w:szCs w:val="24"/>
              </w:rPr>
              <w:t>Total stage I:</w:t>
            </w:r>
          </w:p>
        </w:tc>
        <w:tc>
          <w:tcPr>
            <w:tcW w:w="2610" w:type="dxa"/>
          </w:tcPr>
          <w:p w14:paraId="0D673ED0" w14:textId="77777777" w:rsidR="006C2BC6" w:rsidRPr="00FD38E7" w:rsidRDefault="006C2BC6">
            <w:pPr>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4CE1790B" w14:textId="77777777" w:rsidR="006C2BC6" w:rsidRPr="00FD38E7" w:rsidRDefault="006C2BC6">
            <w:pPr>
              <w:jc w:val="center"/>
              <w:rPr>
                <w:rFonts w:asciiTheme="majorHAnsi" w:eastAsia="Arial" w:hAnsiTheme="majorHAnsi" w:cstheme="majorHAnsi"/>
                <w:sz w:val="24"/>
                <w:szCs w:val="24"/>
              </w:rPr>
            </w:pPr>
          </w:p>
        </w:tc>
        <w:tc>
          <w:tcPr>
            <w:tcW w:w="1823" w:type="dxa"/>
          </w:tcPr>
          <w:p w14:paraId="00ED7FC7" w14:textId="77777777" w:rsidR="006C2BC6" w:rsidRPr="00FD38E7" w:rsidRDefault="006C2BC6">
            <w:pPr>
              <w:rPr>
                <w:rFonts w:asciiTheme="majorHAnsi" w:eastAsia="Arial" w:hAnsiTheme="majorHAnsi" w:cstheme="majorHAnsi"/>
                <w:sz w:val="24"/>
                <w:szCs w:val="24"/>
              </w:rPr>
            </w:pPr>
          </w:p>
        </w:tc>
      </w:tr>
      <w:tr w:rsidR="006C2BC6" w:rsidRPr="00FD38E7" w14:paraId="13FF7CE3" w14:textId="77777777" w:rsidTr="5766109A">
        <w:trPr>
          <w:trHeight w:val="240"/>
        </w:trPr>
        <w:tc>
          <w:tcPr>
            <w:tcW w:w="9558" w:type="dxa"/>
            <w:gridSpan w:val="4"/>
            <w:tcBorders>
              <w:top w:val="nil"/>
              <w:left w:val="single" w:sz="4" w:space="0" w:color="000000" w:themeColor="text1"/>
              <w:bottom w:val="single" w:sz="4" w:space="0" w:color="000000" w:themeColor="text1"/>
            </w:tcBorders>
            <w:shd w:val="clear" w:color="auto" w:fill="auto"/>
          </w:tcPr>
          <w:p w14:paraId="1D59AAF0"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b/>
                <w:sz w:val="24"/>
                <w:szCs w:val="24"/>
              </w:rPr>
              <w:t>II. Field work stage</w:t>
            </w:r>
          </w:p>
        </w:tc>
      </w:tr>
      <w:tr w:rsidR="006C2BC6" w:rsidRPr="00FD38E7" w14:paraId="7D84C6AF"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4B66DB6E"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Conducting face-to-face interviews</w:t>
            </w:r>
          </w:p>
        </w:tc>
        <w:tc>
          <w:tcPr>
            <w:tcW w:w="2610" w:type="dxa"/>
          </w:tcPr>
          <w:p w14:paraId="43FCEDAE" w14:textId="55601FFC" w:rsidR="006C2BC6" w:rsidRPr="00FD38E7" w:rsidRDefault="006C2BC6" w:rsidP="5766109A">
            <w:pPr>
              <w:rPr>
                <w:rFonts w:asciiTheme="majorHAnsi" w:eastAsia="Arial" w:hAnsiTheme="majorHAnsi" w:cstheme="majorBid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5936FEC8" w14:textId="77777777" w:rsidR="006C2BC6" w:rsidRPr="00FD38E7" w:rsidRDefault="006C2BC6">
            <w:pPr>
              <w:jc w:val="center"/>
              <w:rPr>
                <w:rFonts w:asciiTheme="majorHAnsi" w:eastAsia="Arial" w:hAnsiTheme="majorHAnsi" w:cstheme="majorHAnsi"/>
                <w:sz w:val="24"/>
                <w:szCs w:val="24"/>
              </w:rPr>
            </w:pPr>
          </w:p>
        </w:tc>
        <w:tc>
          <w:tcPr>
            <w:tcW w:w="1823" w:type="dxa"/>
          </w:tcPr>
          <w:p w14:paraId="2DD91EF1" w14:textId="77777777" w:rsidR="006C2BC6" w:rsidRPr="00FD38E7" w:rsidRDefault="006C2BC6">
            <w:pPr>
              <w:rPr>
                <w:rFonts w:asciiTheme="majorHAnsi" w:eastAsia="Arial" w:hAnsiTheme="majorHAnsi" w:cstheme="majorHAnsi"/>
                <w:sz w:val="24"/>
                <w:szCs w:val="24"/>
              </w:rPr>
            </w:pPr>
          </w:p>
        </w:tc>
      </w:tr>
      <w:tr w:rsidR="006C2BC6" w:rsidRPr="00FD38E7" w14:paraId="542D7A22"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9C71E2F"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Conducting focus-groups</w:t>
            </w:r>
          </w:p>
        </w:tc>
        <w:tc>
          <w:tcPr>
            <w:tcW w:w="2610" w:type="dxa"/>
          </w:tcPr>
          <w:p w14:paraId="16DDDF99"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4 focus-groups</w:t>
            </w:r>
          </w:p>
        </w:tc>
        <w:tc>
          <w:tcPr>
            <w:tcW w:w="1350" w:type="dxa"/>
            <w:tcBorders>
              <w:top w:val="nil"/>
              <w:left w:val="nil"/>
              <w:bottom w:val="single" w:sz="4" w:space="0" w:color="000000" w:themeColor="text1"/>
              <w:right w:val="single" w:sz="4" w:space="0" w:color="000000" w:themeColor="text1"/>
            </w:tcBorders>
            <w:shd w:val="clear" w:color="auto" w:fill="auto"/>
          </w:tcPr>
          <w:p w14:paraId="58D7A0FC" w14:textId="77777777" w:rsidR="006C2BC6" w:rsidRPr="00FD38E7" w:rsidRDefault="006C2BC6">
            <w:pPr>
              <w:jc w:val="center"/>
              <w:rPr>
                <w:rFonts w:asciiTheme="majorHAnsi" w:eastAsia="Arial" w:hAnsiTheme="majorHAnsi" w:cstheme="majorHAnsi"/>
                <w:sz w:val="24"/>
                <w:szCs w:val="24"/>
              </w:rPr>
            </w:pPr>
          </w:p>
        </w:tc>
        <w:tc>
          <w:tcPr>
            <w:tcW w:w="1823" w:type="dxa"/>
          </w:tcPr>
          <w:p w14:paraId="6347CA6C" w14:textId="77777777" w:rsidR="006C2BC6" w:rsidRPr="00FD38E7" w:rsidRDefault="006C2BC6">
            <w:pPr>
              <w:rPr>
                <w:rFonts w:asciiTheme="majorHAnsi" w:eastAsia="Arial" w:hAnsiTheme="majorHAnsi" w:cstheme="majorHAnsi"/>
                <w:sz w:val="24"/>
                <w:szCs w:val="24"/>
              </w:rPr>
            </w:pPr>
          </w:p>
        </w:tc>
      </w:tr>
      <w:tr w:rsidR="006C2BC6" w:rsidRPr="00FD38E7" w14:paraId="74CB6591"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FB34F94"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Conducting in-depth interviews </w:t>
            </w:r>
          </w:p>
        </w:tc>
        <w:tc>
          <w:tcPr>
            <w:tcW w:w="2610" w:type="dxa"/>
          </w:tcPr>
          <w:p w14:paraId="4D00C9D1"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20 in-depth interviews </w:t>
            </w:r>
          </w:p>
        </w:tc>
        <w:tc>
          <w:tcPr>
            <w:tcW w:w="1350" w:type="dxa"/>
            <w:tcBorders>
              <w:top w:val="nil"/>
              <w:left w:val="nil"/>
              <w:bottom w:val="single" w:sz="4" w:space="0" w:color="000000" w:themeColor="text1"/>
              <w:right w:val="single" w:sz="4" w:space="0" w:color="000000" w:themeColor="text1"/>
            </w:tcBorders>
            <w:shd w:val="clear" w:color="auto" w:fill="auto"/>
          </w:tcPr>
          <w:p w14:paraId="324B23E1" w14:textId="77777777" w:rsidR="006C2BC6" w:rsidRPr="00FD38E7" w:rsidRDefault="006C2BC6">
            <w:pPr>
              <w:jc w:val="center"/>
              <w:rPr>
                <w:rFonts w:asciiTheme="majorHAnsi" w:eastAsia="Arial" w:hAnsiTheme="majorHAnsi" w:cstheme="majorHAnsi"/>
                <w:sz w:val="24"/>
                <w:szCs w:val="24"/>
              </w:rPr>
            </w:pPr>
          </w:p>
        </w:tc>
        <w:tc>
          <w:tcPr>
            <w:tcW w:w="1823" w:type="dxa"/>
          </w:tcPr>
          <w:p w14:paraId="07AC371F" w14:textId="77777777" w:rsidR="006C2BC6" w:rsidRPr="00FD38E7" w:rsidRDefault="006C2BC6">
            <w:pPr>
              <w:rPr>
                <w:rFonts w:asciiTheme="majorHAnsi" w:eastAsia="Arial" w:hAnsiTheme="majorHAnsi" w:cstheme="majorHAnsi"/>
                <w:sz w:val="24"/>
                <w:szCs w:val="24"/>
              </w:rPr>
            </w:pPr>
          </w:p>
        </w:tc>
      </w:tr>
      <w:tr w:rsidR="006C2BC6" w:rsidRPr="00FD38E7" w14:paraId="059F7AB7"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A046C8E"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Checking for quality data collection process</w:t>
            </w:r>
          </w:p>
        </w:tc>
        <w:tc>
          <w:tcPr>
            <w:tcW w:w="2610" w:type="dxa"/>
            <w:vAlign w:val="center"/>
          </w:tcPr>
          <w:p w14:paraId="56C5473F"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Field work report</w:t>
            </w:r>
          </w:p>
        </w:tc>
        <w:tc>
          <w:tcPr>
            <w:tcW w:w="1350" w:type="dxa"/>
            <w:tcBorders>
              <w:top w:val="nil"/>
              <w:left w:val="nil"/>
              <w:bottom w:val="single" w:sz="4" w:space="0" w:color="000000" w:themeColor="text1"/>
              <w:right w:val="single" w:sz="4" w:space="0" w:color="000000" w:themeColor="text1"/>
            </w:tcBorders>
            <w:shd w:val="clear" w:color="auto" w:fill="auto"/>
          </w:tcPr>
          <w:p w14:paraId="694B168C" w14:textId="77777777" w:rsidR="006C2BC6" w:rsidRPr="00FD38E7" w:rsidRDefault="006C2BC6">
            <w:pPr>
              <w:jc w:val="center"/>
              <w:rPr>
                <w:rFonts w:asciiTheme="majorHAnsi" w:eastAsia="Arial" w:hAnsiTheme="majorHAnsi" w:cstheme="majorHAnsi"/>
                <w:sz w:val="24"/>
                <w:szCs w:val="24"/>
              </w:rPr>
            </w:pPr>
          </w:p>
        </w:tc>
        <w:tc>
          <w:tcPr>
            <w:tcW w:w="1823" w:type="dxa"/>
          </w:tcPr>
          <w:p w14:paraId="00ACF0D3" w14:textId="77777777" w:rsidR="006C2BC6" w:rsidRPr="00FD38E7" w:rsidRDefault="006C2BC6">
            <w:pPr>
              <w:rPr>
                <w:rFonts w:asciiTheme="majorHAnsi" w:eastAsia="Arial" w:hAnsiTheme="majorHAnsi" w:cstheme="majorHAnsi"/>
                <w:sz w:val="24"/>
                <w:szCs w:val="24"/>
              </w:rPr>
            </w:pPr>
          </w:p>
        </w:tc>
      </w:tr>
      <w:tr w:rsidR="006C2BC6" w:rsidRPr="00FD38E7" w14:paraId="7DFD1D04"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2336A77"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b/>
                <w:sz w:val="24"/>
                <w:szCs w:val="24"/>
              </w:rPr>
              <w:t>Total stage II:</w:t>
            </w:r>
          </w:p>
        </w:tc>
        <w:tc>
          <w:tcPr>
            <w:tcW w:w="2610" w:type="dxa"/>
          </w:tcPr>
          <w:p w14:paraId="19882E1C" w14:textId="77777777" w:rsidR="006C2BC6" w:rsidRPr="00FD38E7" w:rsidRDefault="006C2BC6">
            <w:pPr>
              <w:jc w:val="both"/>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185D985B" w14:textId="77777777" w:rsidR="006C2BC6" w:rsidRPr="00FD38E7" w:rsidRDefault="006C2BC6">
            <w:pPr>
              <w:jc w:val="center"/>
              <w:rPr>
                <w:rFonts w:asciiTheme="majorHAnsi" w:eastAsia="Arial" w:hAnsiTheme="majorHAnsi" w:cstheme="majorHAnsi"/>
                <w:sz w:val="24"/>
                <w:szCs w:val="24"/>
              </w:rPr>
            </w:pPr>
          </w:p>
        </w:tc>
        <w:tc>
          <w:tcPr>
            <w:tcW w:w="1823" w:type="dxa"/>
          </w:tcPr>
          <w:p w14:paraId="59AA86AA" w14:textId="77777777" w:rsidR="006C2BC6" w:rsidRPr="00FD38E7" w:rsidRDefault="006C2BC6">
            <w:pPr>
              <w:rPr>
                <w:rFonts w:asciiTheme="majorHAnsi" w:eastAsia="Arial" w:hAnsiTheme="majorHAnsi" w:cstheme="majorHAnsi"/>
                <w:sz w:val="24"/>
                <w:szCs w:val="24"/>
              </w:rPr>
            </w:pPr>
          </w:p>
        </w:tc>
      </w:tr>
      <w:tr w:rsidR="006C2BC6" w:rsidRPr="00FD38E7" w14:paraId="627B26FC" w14:textId="77777777" w:rsidTr="5766109A">
        <w:trPr>
          <w:trHeight w:val="240"/>
        </w:trPr>
        <w:tc>
          <w:tcPr>
            <w:tcW w:w="9558" w:type="dxa"/>
            <w:gridSpan w:val="4"/>
            <w:tcBorders>
              <w:top w:val="nil"/>
              <w:left w:val="single" w:sz="4" w:space="0" w:color="000000" w:themeColor="text1"/>
              <w:bottom w:val="single" w:sz="4" w:space="0" w:color="000000" w:themeColor="text1"/>
            </w:tcBorders>
            <w:shd w:val="clear" w:color="auto" w:fill="auto"/>
          </w:tcPr>
          <w:p w14:paraId="724F2CEB"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b/>
                <w:sz w:val="24"/>
                <w:szCs w:val="24"/>
              </w:rPr>
              <w:t>III. Data processing, analysis, and reporting (English and Romanian versions):</w:t>
            </w:r>
          </w:p>
        </w:tc>
      </w:tr>
      <w:tr w:rsidR="006C2BC6" w:rsidRPr="00FD38E7" w14:paraId="5A3E1AC3" w14:textId="77777777" w:rsidTr="5766109A">
        <w:trPr>
          <w:trHeight w:val="240"/>
        </w:trPr>
        <w:tc>
          <w:tcPr>
            <w:tcW w:w="3775" w:type="dxa"/>
            <w:tcBorders>
              <w:top w:val="nil"/>
              <w:left w:val="single" w:sz="4" w:space="0" w:color="000000" w:themeColor="text1"/>
              <w:bottom w:val="single" w:sz="4" w:space="0" w:color="000000" w:themeColor="text1"/>
            </w:tcBorders>
            <w:shd w:val="clear" w:color="auto" w:fill="auto"/>
          </w:tcPr>
          <w:p w14:paraId="299375E1"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Transcription of focus-groups </w:t>
            </w:r>
            <w:r w:rsidR="004C6184">
              <w:rPr>
                <w:rFonts w:asciiTheme="majorHAnsi" w:eastAsia="Arial" w:hAnsiTheme="majorHAnsi" w:cstheme="majorHAnsi"/>
                <w:sz w:val="24"/>
                <w:szCs w:val="24"/>
              </w:rPr>
              <w:t xml:space="preserve">and interviews </w:t>
            </w:r>
          </w:p>
        </w:tc>
        <w:tc>
          <w:tcPr>
            <w:tcW w:w="2610" w:type="dxa"/>
            <w:tcBorders>
              <w:top w:val="nil"/>
              <w:left w:val="single" w:sz="4" w:space="0" w:color="000000" w:themeColor="text1"/>
              <w:bottom w:val="single" w:sz="4" w:space="0" w:color="000000" w:themeColor="text1"/>
            </w:tcBorders>
            <w:shd w:val="clear" w:color="auto" w:fill="auto"/>
          </w:tcPr>
          <w:p w14:paraId="191DF489" w14:textId="77777777" w:rsidR="006C2BC6" w:rsidRPr="00FD38E7" w:rsidRDefault="006C2BC6">
            <w:pPr>
              <w:rPr>
                <w:rFonts w:asciiTheme="majorHAnsi" w:eastAsia="Arial" w:hAnsiTheme="majorHAnsi" w:cstheme="majorHAnsi"/>
                <w:sz w:val="24"/>
                <w:szCs w:val="24"/>
              </w:rPr>
            </w:pPr>
          </w:p>
          <w:p w14:paraId="2D3ADD4C" w14:textId="77777777" w:rsidR="006C2BC6" w:rsidRPr="00FD38E7" w:rsidRDefault="004C6184">
            <w:pPr>
              <w:rPr>
                <w:rFonts w:asciiTheme="majorHAnsi" w:eastAsia="Arial" w:hAnsiTheme="majorHAnsi" w:cstheme="majorHAnsi"/>
                <w:sz w:val="24"/>
                <w:szCs w:val="24"/>
              </w:rPr>
            </w:pPr>
            <w:bookmarkStart w:id="7" w:name="_3dy6vkm" w:colFirst="0" w:colLast="0"/>
            <w:bookmarkEnd w:id="7"/>
            <w:r>
              <w:rPr>
                <w:rFonts w:asciiTheme="majorHAnsi" w:eastAsia="Arial" w:hAnsiTheme="majorHAnsi" w:cstheme="majorHAnsi"/>
                <w:sz w:val="24"/>
                <w:szCs w:val="24"/>
              </w:rPr>
              <w:t>24</w:t>
            </w:r>
            <w:r w:rsidR="00E36511" w:rsidRPr="00FD38E7">
              <w:rPr>
                <w:rFonts w:asciiTheme="majorHAnsi" w:eastAsia="Arial" w:hAnsiTheme="majorHAnsi" w:cstheme="majorHAnsi"/>
                <w:sz w:val="24"/>
                <w:szCs w:val="24"/>
              </w:rPr>
              <w:t xml:space="preserve"> transcripts</w:t>
            </w:r>
          </w:p>
        </w:tc>
        <w:tc>
          <w:tcPr>
            <w:tcW w:w="1350" w:type="dxa"/>
            <w:tcBorders>
              <w:top w:val="nil"/>
              <w:left w:val="single" w:sz="4" w:space="0" w:color="000000" w:themeColor="text1"/>
              <w:bottom w:val="single" w:sz="4" w:space="0" w:color="000000" w:themeColor="text1"/>
            </w:tcBorders>
            <w:shd w:val="clear" w:color="auto" w:fill="auto"/>
          </w:tcPr>
          <w:p w14:paraId="464888EC" w14:textId="77777777" w:rsidR="006C2BC6" w:rsidRPr="00FD38E7" w:rsidRDefault="006C2BC6">
            <w:pPr>
              <w:rPr>
                <w:rFonts w:asciiTheme="majorHAnsi" w:eastAsia="Arial" w:hAnsiTheme="majorHAnsi" w:cstheme="majorHAnsi"/>
                <w:sz w:val="24"/>
                <w:szCs w:val="24"/>
              </w:rPr>
            </w:pPr>
          </w:p>
          <w:p w14:paraId="67B9972E" w14:textId="77777777" w:rsidR="006C2BC6" w:rsidRPr="00FD38E7" w:rsidRDefault="006C2BC6">
            <w:pPr>
              <w:rPr>
                <w:rFonts w:asciiTheme="majorHAnsi" w:eastAsia="Arial" w:hAnsiTheme="majorHAnsi" w:cstheme="majorHAnsi"/>
                <w:sz w:val="24"/>
                <w:szCs w:val="24"/>
              </w:rPr>
            </w:pPr>
          </w:p>
        </w:tc>
        <w:tc>
          <w:tcPr>
            <w:tcW w:w="1823" w:type="dxa"/>
            <w:tcBorders>
              <w:top w:val="nil"/>
              <w:left w:val="single" w:sz="4" w:space="0" w:color="000000" w:themeColor="text1"/>
              <w:bottom w:val="single" w:sz="4" w:space="0" w:color="000000" w:themeColor="text1"/>
            </w:tcBorders>
            <w:shd w:val="clear" w:color="auto" w:fill="auto"/>
          </w:tcPr>
          <w:p w14:paraId="55E9AA8F" w14:textId="77777777" w:rsidR="006C2BC6" w:rsidRPr="00FD38E7" w:rsidRDefault="006C2BC6">
            <w:pPr>
              <w:rPr>
                <w:rFonts w:asciiTheme="majorHAnsi" w:eastAsia="Arial" w:hAnsiTheme="majorHAnsi" w:cstheme="majorHAnsi"/>
                <w:sz w:val="24"/>
                <w:szCs w:val="24"/>
              </w:rPr>
            </w:pPr>
          </w:p>
          <w:p w14:paraId="00410A8B" w14:textId="77777777" w:rsidR="006C2BC6" w:rsidRPr="00FD38E7" w:rsidRDefault="006C2BC6">
            <w:pPr>
              <w:rPr>
                <w:rFonts w:asciiTheme="majorHAnsi" w:eastAsia="Arial" w:hAnsiTheme="majorHAnsi" w:cstheme="majorHAnsi"/>
                <w:sz w:val="24"/>
                <w:szCs w:val="24"/>
              </w:rPr>
            </w:pPr>
          </w:p>
        </w:tc>
      </w:tr>
      <w:tr w:rsidR="006C2BC6" w:rsidRPr="00FD38E7" w14:paraId="601EC572" w14:textId="77777777" w:rsidTr="5766109A">
        <w:trPr>
          <w:trHeight w:val="240"/>
        </w:trPr>
        <w:tc>
          <w:tcPr>
            <w:tcW w:w="3775" w:type="dxa"/>
            <w:tcBorders>
              <w:top w:val="nil"/>
              <w:left w:val="single" w:sz="4" w:space="0" w:color="000000" w:themeColor="text1"/>
              <w:bottom w:val="single" w:sz="4" w:space="0" w:color="000000" w:themeColor="text1"/>
            </w:tcBorders>
            <w:shd w:val="clear" w:color="auto" w:fill="auto"/>
          </w:tcPr>
          <w:p w14:paraId="1B958163" w14:textId="77777777" w:rsidR="006C2BC6" w:rsidRPr="00FD38E7" w:rsidRDefault="00E36511">
            <w:pPr>
              <w:rPr>
                <w:rFonts w:asciiTheme="majorHAnsi" w:eastAsia="Arial" w:hAnsiTheme="majorHAnsi" w:cstheme="majorHAnsi"/>
                <w:b/>
                <w:sz w:val="24"/>
                <w:szCs w:val="24"/>
              </w:rPr>
            </w:pPr>
            <w:r w:rsidRPr="00FD38E7">
              <w:rPr>
                <w:rFonts w:asciiTheme="majorHAnsi" w:eastAsia="Arial" w:hAnsiTheme="majorHAnsi" w:cstheme="majorHAnsi"/>
                <w:sz w:val="24"/>
                <w:szCs w:val="24"/>
              </w:rPr>
              <w:t xml:space="preserve">Validation, cleaning data </w:t>
            </w:r>
          </w:p>
        </w:tc>
        <w:tc>
          <w:tcPr>
            <w:tcW w:w="2610" w:type="dxa"/>
            <w:tcBorders>
              <w:top w:val="nil"/>
              <w:left w:val="single" w:sz="4" w:space="0" w:color="000000" w:themeColor="text1"/>
              <w:bottom w:val="single" w:sz="4" w:space="0" w:color="000000" w:themeColor="text1"/>
            </w:tcBorders>
            <w:shd w:val="clear" w:color="auto" w:fill="auto"/>
          </w:tcPr>
          <w:p w14:paraId="51916CF5" w14:textId="77777777" w:rsidR="006C2BC6" w:rsidRPr="00FD38E7" w:rsidRDefault="006C2BC6">
            <w:pPr>
              <w:rPr>
                <w:rFonts w:asciiTheme="majorHAnsi" w:eastAsia="Arial" w:hAnsiTheme="majorHAnsi" w:cstheme="majorHAnsi"/>
                <w:b/>
                <w:sz w:val="24"/>
                <w:szCs w:val="24"/>
              </w:rPr>
            </w:pPr>
          </w:p>
        </w:tc>
        <w:tc>
          <w:tcPr>
            <w:tcW w:w="1350" w:type="dxa"/>
            <w:tcBorders>
              <w:top w:val="nil"/>
              <w:left w:val="single" w:sz="4" w:space="0" w:color="000000" w:themeColor="text1"/>
              <w:bottom w:val="single" w:sz="4" w:space="0" w:color="000000" w:themeColor="text1"/>
            </w:tcBorders>
            <w:shd w:val="clear" w:color="auto" w:fill="auto"/>
          </w:tcPr>
          <w:p w14:paraId="530DE378" w14:textId="77777777" w:rsidR="006C2BC6" w:rsidRPr="00FD38E7" w:rsidRDefault="006C2BC6">
            <w:pPr>
              <w:rPr>
                <w:rFonts w:asciiTheme="majorHAnsi" w:eastAsia="Arial" w:hAnsiTheme="majorHAnsi" w:cstheme="majorHAnsi"/>
                <w:b/>
                <w:sz w:val="24"/>
                <w:szCs w:val="24"/>
              </w:rPr>
            </w:pPr>
          </w:p>
        </w:tc>
        <w:tc>
          <w:tcPr>
            <w:tcW w:w="1823" w:type="dxa"/>
            <w:tcBorders>
              <w:top w:val="nil"/>
              <w:left w:val="single" w:sz="4" w:space="0" w:color="000000" w:themeColor="text1"/>
              <w:bottom w:val="single" w:sz="4" w:space="0" w:color="000000" w:themeColor="text1"/>
            </w:tcBorders>
            <w:shd w:val="clear" w:color="auto" w:fill="auto"/>
          </w:tcPr>
          <w:p w14:paraId="56DC6515" w14:textId="77777777" w:rsidR="006C2BC6" w:rsidRPr="00FD38E7" w:rsidRDefault="006C2BC6">
            <w:pPr>
              <w:rPr>
                <w:rFonts w:asciiTheme="majorHAnsi" w:eastAsia="Arial" w:hAnsiTheme="majorHAnsi" w:cstheme="majorHAnsi"/>
                <w:b/>
                <w:sz w:val="24"/>
                <w:szCs w:val="24"/>
              </w:rPr>
            </w:pPr>
          </w:p>
        </w:tc>
      </w:tr>
      <w:tr w:rsidR="006C2BC6" w:rsidRPr="00FD38E7" w14:paraId="7CC6A1E6"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789990F"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Inputting data into database</w:t>
            </w:r>
          </w:p>
        </w:tc>
        <w:tc>
          <w:tcPr>
            <w:tcW w:w="2610" w:type="dxa"/>
          </w:tcPr>
          <w:p w14:paraId="14C1847B" w14:textId="77777777" w:rsidR="006C2BC6" w:rsidRPr="00FD38E7" w:rsidRDefault="006C2BC6">
            <w:pPr>
              <w:jc w:val="both"/>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5F0426B8" w14:textId="77777777" w:rsidR="006C2BC6" w:rsidRPr="00FD38E7" w:rsidRDefault="006C2BC6">
            <w:pPr>
              <w:jc w:val="center"/>
              <w:rPr>
                <w:rFonts w:asciiTheme="majorHAnsi" w:eastAsia="Arial" w:hAnsiTheme="majorHAnsi" w:cstheme="majorHAnsi"/>
                <w:sz w:val="24"/>
                <w:szCs w:val="24"/>
              </w:rPr>
            </w:pPr>
          </w:p>
        </w:tc>
        <w:tc>
          <w:tcPr>
            <w:tcW w:w="1823" w:type="dxa"/>
          </w:tcPr>
          <w:p w14:paraId="3D4E37FC" w14:textId="77777777" w:rsidR="006C2BC6" w:rsidRPr="00FD38E7" w:rsidRDefault="006C2BC6">
            <w:pPr>
              <w:rPr>
                <w:rFonts w:asciiTheme="majorHAnsi" w:eastAsia="Arial" w:hAnsiTheme="majorHAnsi" w:cstheme="majorHAnsi"/>
                <w:sz w:val="24"/>
                <w:szCs w:val="24"/>
              </w:rPr>
            </w:pPr>
          </w:p>
        </w:tc>
      </w:tr>
      <w:tr w:rsidR="006C2BC6" w:rsidRPr="00FD38E7" w14:paraId="4BB7A7DE"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B3DEF36"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Analysis of received data and developing the research report</w:t>
            </w:r>
          </w:p>
        </w:tc>
        <w:tc>
          <w:tcPr>
            <w:tcW w:w="2610" w:type="dxa"/>
          </w:tcPr>
          <w:p w14:paraId="420ED1CB" w14:textId="77777777" w:rsidR="006C2BC6" w:rsidRPr="00FD38E7" w:rsidRDefault="006C2BC6">
            <w:pPr>
              <w:jc w:val="both"/>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4D93373B" w14:textId="77777777" w:rsidR="006C2BC6" w:rsidRPr="00FD38E7" w:rsidRDefault="006C2BC6">
            <w:pPr>
              <w:jc w:val="center"/>
              <w:rPr>
                <w:rFonts w:asciiTheme="majorHAnsi" w:eastAsia="Arial" w:hAnsiTheme="majorHAnsi" w:cstheme="majorHAnsi"/>
                <w:sz w:val="24"/>
                <w:szCs w:val="24"/>
              </w:rPr>
            </w:pPr>
          </w:p>
        </w:tc>
        <w:tc>
          <w:tcPr>
            <w:tcW w:w="1823" w:type="dxa"/>
          </w:tcPr>
          <w:p w14:paraId="23BAAE26" w14:textId="77777777" w:rsidR="006C2BC6" w:rsidRPr="00FD38E7" w:rsidRDefault="006C2BC6">
            <w:pPr>
              <w:rPr>
                <w:rFonts w:asciiTheme="majorHAnsi" w:eastAsia="Arial" w:hAnsiTheme="majorHAnsi" w:cstheme="majorHAnsi"/>
                <w:sz w:val="24"/>
                <w:szCs w:val="24"/>
              </w:rPr>
            </w:pPr>
          </w:p>
        </w:tc>
      </w:tr>
      <w:tr w:rsidR="006C2BC6" w:rsidRPr="00FD38E7" w14:paraId="226B7EF2"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5FAFD51A"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sz w:val="24"/>
                <w:szCs w:val="24"/>
              </w:rPr>
              <w:t>Final report</w:t>
            </w:r>
          </w:p>
        </w:tc>
        <w:tc>
          <w:tcPr>
            <w:tcW w:w="2610" w:type="dxa"/>
          </w:tcPr>
          <w:p w14:paraId="778F1E09" w14:textId="77777777" w:rsidR="006C2BC6" w:rsidRPr="00FD38E7" w:rsidRDefault="006C2BC6">
            <w:pPr>
              <w:jc w:val="both"/>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48802612" w14:textId="77777777" w:rsidR="006C2BC6" w:rsidRPr="00FD38E7" w:rsidRDefault="006C2BC6">
            <w:pPr>
              <w:jc w:val="center"/>
              <w:rPr>
                <w:rFonts w:asciiTheme="majorHAnsi" w:eastAsia="Arial" w:hAnsiTheme="majorHAnsi" w:cstheme="majorHAnsi"/>
                <w:sz w:val="24"/>
                <w:szCs w:val="24"/>
              </w:rPr>
            </w:pPr>
          </w:p>
        </w:tc>
        <w:tc>
          <w:tcPr>
            <w:tcW w:w="1823" w:type="dxa"/>
          </w:tcPr>
          <w:p w14:paraId="77416278" w14:textId="77777777" w:rsidR="006C2BC6" w:rsidRPr="00FD38E7" w:rsidRDefault="006C2BC6">
            <w:pPr>
              <w:rPr>
                <w:rFonts w:asciiTheme="majorHAnsi" w:eastAsia="Arial" w:hAnsiTheme="majorHAnsi" w:cstheme="majorHAnsi"/>
                <w:sz w:val="24"/>
                <w:szCs w:val="24"/>
              </w:rPr>
            </w:pPr>
          </w:p>
        </w:tc>
      </w:tr>
      <w:tr w:rsidR="006C2BC6" w:rsidRPr="00FD38E7" w14:paraId="250B6B24" w14:textId="77777777" w:rsidTr="5766109A">
        <w:trPr>
          <w:trHeight w:val="240"/>
        </w:trPr>
        <w:tc>
          <w:tcPr>
            <w:tcW w:w="377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0F1CC61" w14:textId="77777777" w:rsidR="006C2BC6" w:rsidRPr="00FD38E7" w:rsidRDefault="00E36511">
            <w:pPr>
              <w:rPr>
                <w:rFonts w:asciiTheme="majorHAnsi" w:eastAsia="Arial" w:hAnsiTheme="majorHAnsi" w:cstheme="majorHAnsi"/>
                <w:sz w:val="24"/>
                <w:szCs w:val="24"/>
              </w:rPr>
            </w:pPr>
            <w:r w:rsidRPr="00FD38E7">
              <w:rPr>
                <w:rFonts w:asciiTheme="majorHAnsi" w:eastAsia="Arial" w:hAnsiTheme="majorHAnsi" w:cstheme="majorHAnsi"/>
                <w:b/>
                <w:sz w:val="24"/>
                <w:szCs w:val="24"/>
              </w:rPr>
              <w:t>Total stage III:</w:t>
            </w:r>
          </w:p>
        </w:tc>
        <w:tc>
          <w:tcPr>
            <w:tcW w:w="2610" w:type="dxa"/>
            <w:tcBorders>
              <w:bottom w:val="single" w:sz="4" w:space="0" w:color="000000" w:themeColor="text1"/>
            </w:tcBorders>
          </w:tcPr>
          <w:p w14:paraId="273A5D23" w14:textId="77777777" w:rsidR="006C2BC6" w:rsidRPr="00FD38E7" w:rsidRDefault="006C2BC6">
            <w:pPr>
              <w:jc w:val="both"/>
              <w:rPr>
                <w:rFonts w:asciiTheme="majorHAnsi" w:eastAsia="Arial" w:hAnsiTheme="majorHAnsi" w:cstheme="majorHAnsi"/>
                <w:sz w:val="24"/>
                <w:szCs w:val="24"/>
              </w:rPr>
            </w:pPr>
          </w:p>
        </w:tc>
        <w:tc>
          <w:tcPr>
            <w:tcW w:w="1350" w:type="dxa"/>
            <w:tcBorders>
              <w:top w:val="nil"/>
              <w:left w:val="nil"/>
              <w:bottom w:val="single" w:sz="4" w:space="0" w:color="000000" w:themeColor="text1"/>
              <w:right w:val="single" w:sz="4" w:space="0" w:color="000000" w:themeColor="text1"/>
            </w:tcBorders>
            <w:shd w:val="clear" w:color="auto" w:fill="auto"/>
          </w:tcPr>
          <w:p w14:paraId="0513CE87" w14:textId="77777777" w:rsidR="006C2BC6" w:rsidRPr="00FD38E7" w:rsidRDefault="006C2BC6">
            <w:pPr>
              <w:jc w:val="center"/>
              <w:rPr>
                <w:rFonts w:asciiTheme="majorHAnsi" w:eastAsia="Arial" w:hAnsiTheme="majorHAnsi" w:cstheme="majorHAnsi"/>
                <w:sz w:val="24"/>
                <w:szCs w:val="24"/>
              </w:rPr>
            </w:pPr>
          </w:p>
        </w:tc>
        <w:tc>
          <w:tcPr>
            <w:tcW w:w="1823" w:type="dxa"/>
            <w:tcBorders>
              <w:bottom w:val="single" w:sz="4" w:space="0" w:color="000000" w:themeColor="text1"/>
            </w:tcBorders>
          </w:tcPr>
          <w:p w14:paraId="63E6B71B" w14:textId="77777777" w:rsidR="006C2BC6" w:rsidRPr="00FD38E7" w:rsidRDefault="006C2BC6">
            <w:pPr>
              <w:rPr>
                <w:rFonts w:asciiTheme="majorHAnsi" w:eastAsia="Arial" w:hAnsiTheme="majorHAnsi" w:cstheme="majorHAnsi"/>
                <w:sz w:val="24"/>
                <w:szCs w:val="24"/>
              </w:rPr>
            </w:pPr>
          </w:p>
        </w:tc>
      </w:tr>
      <w:tr w:rsidR="006C2BC6" w:rsidRPr="00FD38E7" w14:paraId="729EED95" w14:textId="77777777" w:rsidTr="5766109A">
        <w:trPr>
          <w:trHeight w:val="240"/>
        </w:trPr>
        <w:tc>
          <w:tcPr>
            <w:tcW w:w="3775" w:type="dxa"/>
          </w:tcPr>
          <w:p w14:paraId="4219FFDF" w14:textId="77777777" w:rsidR="006C2BC6" w:rsidRPr="00FD38E7" w:rsidRDefault="00E36511">
            <w:pPr>
              <w:rPr>
                <w:rFonts w:asciiTheme="majorHAnsi" w:eastAsia="Arial" w:hAnsiTheme="majorHAnsi" w:cstheme="majorHAnsi"/>
                <w:b/>
                <w:sz w:val="24"/>
                <w:szCs w:val="24"/>
              </w:rPr>
            </w:pPr>
            <w:r w:rsidRPr="00FD38E7">
              <w:rPr>
                <w:rFonts w:asciiTheme="majorHAnsi" w:eastAsia="Arial" w:hAnsiTheme="majorHAnsi" w:cstheme="majorHAnsi"/>
                <w:b/>
                <w:sz w:val="24"/>
                <w:szCs w:val="24"/>
              </w:rPr>
              <w:t>Total price</w:t>
            </w:r>
          </w:p>
        </w:tc>
        <w:tc>
          <w:tcPr>
            <w:tcW w:w="2610" w:type="dxa"/>
          </w:tcPr>
          <w:p w14:paraId="7A79E5E6" w14:textId="77777777" w:rsidR="006C2BC6" w:rsidRPr="00FD38E7" w:rsidRDefault="006C2BC6">
            <w:pPr>
              <w:jc w:val="right"/>
              <w:rPr>
                <w:rFonts w:asciiTheme="majorHAnsi" w:eastAsia="Arial" w:hAnsiTheme="majorHAnsi" w:cstheme="majorHAnsi"/>
                <w:b/>
                <w:sz w:val="24"/>
                <w:szCs w:val="24"/>
              </w:rPr>
            </w:pPr>
          </w:p>
        </w:tc>
        <w:tc>
          <w:tcPr>
            <w:tcW w:w="1350" w:type="dxa"/>
          </w:tcPr>
          <w:p w14:paraId="3175AB3B" w14:textId="77777777" w:rsidR="006C2BC6" w:rsidRPr="00FD38E7" w:rsidRDefault="006C2BC6">
            <w:pPr>
              <w:jc w:val="right"/>
              <w:rPr>
                <w:rFonts w:asciiTheme="majorHAnsi" w:eastAsia="Arial" w:hAnsiTheme="majorHAnsi" w:cstheme="majorHAnsi"/>
                <w:b/>
                <w:sz w:val="24"/>
                <w:szCs w:val="24"/>
              </w:rPr>
            </w:pPr>
          </w:p>
        </w:tc>
        <w:tc>
          <w:tcPr>
            <w:tcW w:w="1823" w:type="dxa"/>
          </w:tcPr>
          <w:p w14:paraId="0A36C7E2" w14:textId="77777777" w:rsidR="006C2BC6" w:rsidRPr="00FD38E7" w:rsidRDefault="00E36511">
            <w:pPr>
              <w:ind w:left="-378" w:firstLine="378"/>
              <w:jc w:val="right"/>
              <w:rPr>
                <w:rFonts w:asciiTheme="majorHAnsi" w:eastAsia="Arial" w:hAnsiTheme="majorHAnsi" w:cstheme="majorHAnsi"/>
                <w:b/>
                <w:sz w:val="24"/>
                <w:szCs w:val="24"/>
              </w:rPr>
            </w:pPr>
            <w:r w:rsidRPr="00FD38E7">
              <w:rPr>
                <w:rFonts w:asciiTheme="majorHAnsi" w:eastAsia="Arial" w:hAnsiTheme="majorHAnsi" w:cstheme="majorHAnsi"/>
                <w:b/>
                <w:sz w:val="24"/>
                <w:szCs w:val="24"/>
              </w:rPr>
              <w:t>0.00 MDL</w:t>
            </w:r>
          </w:p>
        </w:tc>
      </w:tr>
    </w:tbl>
    <w:p w14:paraId="560D6E14" w14:textId="77777777" w:rsidR="006C2BC6" w:rsidRPr="00FD38E7" w:rsidRDefault="00E36511">
      <w:pPr>
        <w:jc w:val="both"/>
        <w:rPr>
          <w:rFonts w:asciiTheme="majorHAnsi" w:eastAsia="Arial" w:hAnsiTheme="majorHAnsi" w:cstheme="majorHAnsi"/>
          <w:sz w:val="24"/>
          <w:szCs w:val="24"/>
        </w:rPr>
      </w:pPr>
      <w:r w:rsidRPr="00FD38E7">
        <w:rPr>
          <w:rFonts w:asciiTheme="majorHAnsi" w:eastAsia="Arial" w:hAnsiTheme="majorHAnsi" w:cstheme="majorHAnsi"/>
          <w:sz w:val="24"/>
          <w:szCs w:val="24"/>
        </w:rPr>
        <w:t xml:space="preserve">* - No lump sum is accepted </w:t>
      </w:r>
    </w:p>
    <w:p w14:paraId="5C44E655" w14:textId="77777777" w:rsidR="006C2BC6" w:rsidRPr="00FD38E7" w:rsidRDefault="006C2BC6">
      <w:pPr>
        <w:jc w:val="both"/>
        <w:rPr>
          <w:rFonts w:asciiTheme="majorHAnsi" w:eastAsia="Arial" w:hAnsiTheme="majorHAnsi" w:cstheme="majorHAnsi"/>
          <w:sz w:val="24"/>
          <w:szCs w:val="24"/>
        </w:rPr>
      </w:pPr>
    </w:p>
    <w:p w14:paraId="5A452863" w14:textId="77777777" w:rsidR="006C2BC6" w:rsidRPr="00FD38E7" w:rsidRDefault="00E36511">
      <w:pPr>
        <w:jc w:val="right"/>
        <w:rPr>
          <w:rFonts w:asciiTheme="majorHAnsi" w:eastAsia="Arial" w:hAnsiTheme="majorHAnsi" w:cstheme="majorHAnsi"/>
          <w:sz w:val="24"/>
          <w:szCs w:val="24"/>
        </w:rPr>
      </w:pPr>
      <w:r w:rsidRPr="00FD38E7">
        <w:rPr>
          <w:rFonts w:asciiTheme="majorHAnsi" w:eastAsia="Arial" w:hAnsiTheme="majorHAnsi" w:cstheme="majorHAnsi"/>
          <w:sz w:val="24"/>
          <w:szCs w:val="24"/>
        </w:rPr>
        <w:t>/signature/ and /stamp/ Date</w:t>
      </w:r>
    </w:p>
    <w:sectPr w:rsidR="006C2BC6" w:rsidRPr="00FD38E7">
      <w:headerReference w:type="even" r:id="rId13"/>
      <w:headerReference w:type="default" r:id="rId14"/>
      <w:footerReference w:type="even" r:id="rId15"/>
      <w:footerReference w:type="default" r:id="rId16"/>
      <w:headerReference w:type="first" r:id="rId17"/>
      <w:footerReference w:type="first" r:id="rId18"/>
      <w:pgSz w:w="11907" w:h="16840"/>
      <w:pgMar w:top="415" w:right="1134" w:bottom="630" w:left="1134" w:header="2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2E9D" w14:textId="77777777" w:rsidR="00F42C94" w:rsidRDefault="00F42C94">
      <w:r>
        <w:separator/>
      </w:r>
    </w:p>
  </w:endnote>
  <w:endnote w:type="continuationSeparator" w:id="0">
    <w:p w14:paraId="25D45BC3" w14:textId="77777777" w:rsidR="00F42C94" w:rsidRDefault="00F4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DFB5" w14:textId="77777777" w:rsidR="00855829" w:rsidRDefault="0085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0CB9" w14:textId="77777777" w:rsidR="006C2BC6" w:rsidRDefault="00E36511">
    <w:pPr>
      <w:jc w:val="right"/>
    </w:pPr>
    <w:r>
      <w:fldChar w:fldCharType="begin"/>
    </w:r>
    <w:r>
      <w:instrText>PAGE</w:instrText>
    </w:r>
    <w:r>
      <w:fldChar w:fldCharType="separate"/>
    </w:r>
    <w:r w:rsidR="00FD38E7">
      <w:rPr>
        <w:noProof/>
      </w:rPr>
      <w:t>2</w:t>
    </w:r>
    <w:r>
      <w:fldChar w:fldCharType="end"/>
    </w:r>
  </w:p>
  <w:p w14:paraId="74C7E561" w14:textId="77777777" w:rsidR="006C2BC6" w:rsidRDefault="006C2BC6">
    <w:pPr>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B202" w14:textId="77777777" w:rsidR="00855829" w:rsidRDefault="0085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441A" w14:textId="77777777" w:rsidR="00F42C94" w:rsidRDefault="00F42C94">
      <w:r>
        <w:separator/>
      </w:r>
    </w:p>
  </w:footnote>
  <w:footnote w:type="continuationSeparator" w:id="0">
    <w:p w14:paraId="0B0FE7C7" w14:textId="77777777" w:rsidR="00F42C94" w:rsidRDefault="00F4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89AB" w14:textId="77777777" w:rsidR="00855829" w:rsidRDefault="00855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AB49" w14:textId="77777777" w:rsidR="00855829" w:rsidRDefault="00855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BD7A" w14:textId="77777777" w:rsidR="006C2BC6" w:rsidRDefault="00E36511" w:rsidP="00FD38E7">
    <w:pPr>
      <w:spacing w:before="720"/>
      <w:jc w:val="right"/>
    </w:pPr>
    <w:r>
      <w:t xml:space="preserve">                                                                                            </w:t>
    </w:r>
    <w:r>
      <w:rPr>
        <w:noProof/>
      </w:rPr>
      <w:drawing>
        <wp:inline distT="0" distB="0" distL="0" distR="0" wp14:anchorId="5BEDAC62" wp14:editId="47FB23DC">
          <wp:extent cx="1571180" cy="6615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71180" cy="661550"/>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D5C"/>
    <w:multiLevelType w:val="multilevel"/>
    <w:tmpl w:val="5706F24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80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6354911"/>
    <w:multiLevelType w:val="multilevel"/>
    <w:tmpl w:val="D0D6285C"/>
    <w:lvl w:ilvl="0">
      <w:start w:val="3"/>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AF3F61"/>
    <w:multiLevelType w:val="multilevel"/>
    <w:tmpl w:val="658C4762"/>
    <w:lvl w:ilvl="0">
      <w:start w:val="1"/>
      <w:numFmt w:val="lowerLetter"/>
      <w:lvlText w:val="(%1)"/>
      <w:lvlJc w:val="left"/>
      <w:pPr>
        <w:ind w:left="720" w:firstLine="360"/>
      </w:pPr>
      <w:rPr>
        <w:rFonts w:ascii="Arial" w:eastAsia="Arial" w:hAnsi="Arial" w:cs="Arial"/>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b/>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124398F"/>
    <w:multiLevelType w:val="multilevel"/>
    <w:tmpl w:val="B6A2F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14410"/>
    <w:multiLevelType w:val="multilevel"/>
    <w:tmpl w:val="98300084"/>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15:restartNumberingAfterBreak="0">
    <w:nsid w:val="3D9422A7"/>
    <w:multiLevelType w:val="multilevel"/>
    <w:tmpl w:val="2FD41D86"/>
    <w:lvl w:ilvl="0">
      <w:start w:val="1"/>
      <w:numFmt w:val="lowerLetter"/>
      <w:lvlText w:val="(%1)"/>
      <w:lvlJc w:val="left"/>
      <w:pPr>
        <w:ind w:left="720" w:firstLine="360"/>
      </w:pPr>
      <w:rPr>
        <w:rFonts w:ascii="Arial" w:eastAsia="Arial" w:hAnsi="Arial" w:cs="Arial"/>
        <w:b w:val="0"/>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E0C4470"/>
    <w:multiLevelType w:val="multilevel"/>
    <w:tmpl w:val="89261FF2"/>
    <w:lvl w:ilvl="0">
      <w:start w:val="1"/>
      <w:numFmt w:val="lowerLetter"/>
      <w:lvlText w:val="(%1)"/>
      <w:lvlJc w:val="left"/>
      <w:pPr>
        <w:ind w:left="270" w:firstLine="360"/>
      </w:pPr>
      <w:rPr>
        <w:rFonts w:ascii="Arial" w:eastAsia="Arial" w:hAnsi="Arial" w:cs="Arial"/>
        <w:b w:val="0"/>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A7B2EBC"/>
    <w:multiLevelType w:val="multilevel"/>
    <w:tmpl w:val="1ED65E50"/>
    <w:lvl w:ilvl="0">
      <w:start w:val="1"/>
      <w:numFmt w:val="decimal"/>
      <w:lvlText w:val="%1."/>
      <w:lvlJc w:val="left"/>
      <w:pPr>
        <w:ind w:left="360" w:firstLine="0"/>
      </w:pPr>
      <w:rPr>
        <w:vertAlign w:val="baseline"/>
      </w:rPr>
    </w:lvl>
    <w:lvl w:ilvl="1">
      <w:start w:val="1"/>
      <w:numFmt w:val="decimal"/>
      <w:lvlText w:val="%1.%2"/>
      <w:lvlJc w:val="left"/>
      <w:pPr>
        <w:ind w:left="360" w:firstLine="0"/>
      </w:pPr>
      <w:rPr>
        <w:b w:val="0"/>
        <w:i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6FE7330F"/>
    <w:multiLevelType w:val="multilevel"/>
    <w:tmpl w:val="21843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F7008A"/>
    <w:multiLevelType w:val="multilevel"/>
    <w:tmpl w:val="9B0CC200"/>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0" w15:restartNumberingAfterBreak="0">
    <w:nsid w:val="7B040BE3"/>
    <w:multiLevelType w:val="multilevel"/>
    <w:tmpl w:val="56E64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E2672C"/>
    <w:multiLevelType w:val="multilevel"/>
    <w:tmpl w:val="9BE40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E6C3A3C"/>
    <w:multiLevelType w:val="multilevel"/>
    <w:tmpl w:val="C0FAB890"/>
    <w:lvl w:ilvl="0">
      <w:start w:val="1"/>
      <w:numFmt w:val="decimal"/>
      <w:lvlText w:val="%1."/>
      <w:lvlJc w:val="left"/>
      <w:pPr>
        <w:ind w:left="450" w:firstLine="9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5"/>
  </w:num>
  <w:num w:numId="3">
    <w:abstractNumId w:val="2"/>
  </w:num>
  <w:num w:numId="4">
    <w:abstractNumId w:val="11"/>
  </w:num>
  <w:num w:numId="5">
    <w:abstractNumId w:val="4"/>
  </w:num>
  <w:num w:numId="6">
    <w:abstractNumId w:val="1"/>
  </w:num>
  <w:num w:numId="7">
    <w:abstractNumId w:val="8"/>
  </w:num>
  <w:num w:numId="8">
    <w:abstractNumId w:val="3"/>
  </w:num>
  <w:num w:numId="9">
    <w:abstractNumId w:val="10"/>
  </w:num>
  <w:num w:numId="10">
    <w:abstractNumId w:val="9"/>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C6"/>
    <w:rsid w:val="00045E4F"/>
    <w:rsid w:val="00164CDD"/>
    <w:rsid w:val="002917FB"/>
    <w:rsid w:val="004C6184"/>
    <w:rsid w:val="006C2BC6"/>
    <w:rsid w:val="00855829"/>
    <w:rsid w:val="00A757D3"/>
    <w:rsid w:val="00C86267"/>
    <w:rsid w:val="00E36511"/>
    <w:rsid w:val="00F42C94"/>
    <w:rsid w:val="00FD38E7"/>
    <w:rsid w:val="3B4BFC24"/>
    <w:rsid w:val="4E501E93"/>
    <w:rsid w:val="5766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D826"/>
  <w15:docId w15:val="{1DAC501D-FA2C-4F9F-B4DB-99AFEC69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ind w:left="360" w:hanging="360"/>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D38E7"/>
    <w:pPr>
      <w:tabs>
        <w:tab w:val="center" w:pos="4680"/>
        <w:tab w:val="right" w:pos="9360"/>
      </w:tabs>
    </w:pPr>
  </w:style>
  <w:style w:type="character" w:customStyle="1" w:styleId="HeaderChar">
    <w:name w:val="Header Char"/>
    <w:basedOn w:val="DefaultParagraphFont"/>
    <w:link w:val="Header"/>
    <w:uiPriority w:val="99"/>
    <w:rsid w:val="00FD38E7"/>
  </w:style>
  <w:style w:type="paragraph" w:styleId="Footer">
    <w:name w:val="footer"/>
    <w:basedOn w:val="Normal"/>
    <w:link w:val="FooterChar"/>
    <w:uiPriority w:val="99"/>
    <w:unhideWhenUsed/>
    <w:rsid w:val="00FD38E7"/>
    <w:pPr>
      <w:tabs>
        <w:tab w:val="center" w:pos="4680"/>
        <w:tab w:val="right" w:pos="9360"/>
      </w:tabs>
    </w:pPr>
  </w:style>
  <w:style w:type="character" w:customStyle="1" w:styleId="FooterChar">
    <w:name w:val="Footer Char"/>
    <w:basedOn w:val="DefaultParagraphFont"/>
    <w:link w:val="Footer"/>
    <w:uiPriority w:val="99"/>
    <w:rsid w:val="00FD38E7"/>
  </w:style>
  <w:style w:type="paragraph" w:styleId="BalloonText">
    <w:name w:val="Balloon Text"/>
    <w:basedOn w:val="Normal"/>
    <w:link w:val="BalloonTextChar"/>
    <w:uiPriority w:val="99"/>
    <w:semiHidden/>
    <w:unhideWhenUsed/>
    <w:rsid w:val="00FD3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E7"/>
    <w:rPr>
      <w:rFonts w:ascii="Segoe UI" w:hAnsi="Segoe UI" w:cs="Segoe UI"/>
      <w:sz w:val="18"/>
      <w:szCs w:val="18"/>
    </w:rPr>
  </w:style>
  <w:style w:type="character" w:styleId="Hyperlink">
    <w:name w:val="Hyperlink"/>
    <w:basedOn w:val="DefaultParagraphFont"/>
    <w:uiPriority w:val="99"/>
    <w:unhideWhenUsed/>
    <w:rsid w:val="00FD38E7"/>
    <w:rPr>
      <w:color w:val="0000FF" w:themeColor="hyperlink"/>
      <w:u w:val="single"/>
    </w:rPr>
  </w:style>
  <w:style w:type="character" w:styleId="UnresolvedMention">
    <w:name w:val="Unresolved Mention"/>
    <w:basedOn w:val="DefaultParagraphFont"/>
    <w:uiPriority w:val="99"/>
    <w:semiHidden/>
    <w:unhideWhenUsed/>
    <w:rsid w:val="00FD38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38E7"/>
    <w:rPr>
      <w:b/>
      <w:bCs/>
    </w:rPr>
  </w:style>
  <w:style w:type="character" w:customStyle="1" w:styleId="CommentSubjectChar">
    <w:name w:val="Comment Subject Char"/>
    <w:basedOn w:val="CommentTextChar"/>
    <w:link w:val="CommentSubject"/>
    <w:uiPriority w:val="99"/>
    <w:semiHidden/>
    <w:rsid w:val="00FD38E7"/>
    <w:rPr>
      <w:b/>
      <w:bCs/>
    </w:rPr>
  </w:style>
  <w:style w:type="paragraph" w:styleId="ListParagraph">
    <w:name w:val="List Paragraph"/>
    <w:basedOn w:val="Normal"/>
    <w:uiPriority w:val="34"/>
    <w:qFormat/>
    <w:rsid w:val="00A7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ex.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irex.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ender.md@irex.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A3FB2D7CDBA4C8C9004CF41AECEA2" ma:contentTypeVersion="4" ma:contentTypeDescription="Create a new document." ma:contentTypeScope="" ma:versionID="7cb32aa4c2ff2127105ef836144d2b41">
  <xsd:schema xmlns:xsd="http://www.w3.org/2001/XMLSchema" xmlns:xs="http://www.w3.org/2001/XMLSchema" xmlns:p="http://schemas.microsoft.com/office/2006/metadata/properties" xmlns:ns2="84a72338-c793-4a93-b09d-3a451c25ae4f" xmlns:ns3="4d256f3b-dedf-4c1e-9f8b-952dd77fa111" targetNamespace="http://schemas.microsoft.com/office/2006/metadata/properties" ma:root="true" ma:fieldsID="71083a577201d1e108dc7e3e303d28bb" ns2:_="" ns3:_="">
    <xsd:import namespace="84a72338-c793-4a93-b09d-3a451c25ae4f"/>
    <xsd:import namespace="4d256f3b-dedf-4c1e-9f8b-952dd77fa1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72338-c793-4a93-b09d-3a451c25a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256f3b-dedf-4c1e-9f8b-952dd77fa1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3920A-AB28-42CF-9F66-791D3735E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B9C13-D0BA-40B9-BA87-18170FB4B23F}">
  <ds:schemaRefs>
    <ds:schemaRef ds:uri="http://schemas.microsoft.com/sharepoint/v3/contenttype/forms"/>
  </ds:schemaRefs>
</ds:datastoreItem>
</file>

<file path=customXml/itemProps3.xml><?xml version="1.0" encoding="utf-8"?>
<ds:datastoreItem xmlns:ds="http://schemas.openxmlformats.org/officeDocument/2006/customXml" ds:itemID="{D004EB9A-2514-4D84-9F39-E005DFE4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72338-c793-4a93-b09d-3a451c25ae4f"/>
    <ds:schemaRef ds:uri="4d256f3b-dedf-4c1e-9f8b-952dd77fa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Bunescu</dc:creator>
  <cp:lastModifiedBy>Violeta Bunescu</cp:lastModifiedBy>
  <cp:revision>3</cp:revision>
  <dcterms:created xsi:type="dcterms:W3CDTF">2019-01-23T13:11:00Z</dcterms:created>
  <dcterms:modified xsi:type="dcterms:W3CDTF">2019-01-23T13:11:00Z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0x01010017CA3FB2D7CDBA4C8C9004CF41AECEA2</vt:lpwstr>
  </property>
</Properties>
</file>