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5E14" w:rsidP="00D14BAA" w:rsidRDefault="007B5E14" w14:paraId="124A2917" w14:textId="77777777">
      <w:pPr>
        <w:spacing w:line="276" w:lineRule="auto"/>
        <w:ind w:left="1406" w:hanging="1406"/>
        <w:rPr>
          <w:rFonts w:eastAsia="Calibri" w:cs="Calibri"/>
          <w:b/>
          <w:bCs/>
          <w:color w:val="009DC0"/>
        </w:rPr>
      </w:pPr>
    </w:p>
    <w:p w:rsidRPr="00757311" w:rsidR="00D14BAA" w:rsidP="21DA9F80" w:rsidRDefault="00D14BAA" w14:paraId="0363BB71" w14:textId="61FBC1E4">
      <w:pPr>
        <w:spacing w:line="276" w:lineRule="auto"/>
        <w:ind w:left="0" w:hanging="0"/>
      </w:pPr>
      <w:r w:rsidRPr="21DA9F80" w:rsidR="00D14BAA">
        <w:rPr>
          <w:rFonts w:eastAsia="Calibri" w:cs="Calibri"/>
          <w:b w:val="1"/>
          <w:bCs w:val="1"/>
          <w:color w:val="009DC0"/>
        </w:rPr>
        <w:t>2021 COMMUNITY ENGAGEMENT EXCHANGE PROGRAM APPLICATION INSTRUCTIONS</w:t>
      </w:r>
    </w:p>
    <w:p w:rsidRPr="00757311" w:rsidR="00D14BAA" w:rsidP="5C47E762" w:rsidRDefault="00D14BAA" w14:paraId="241A9C51" w14:textId="1B8866DE">
      <w:pPr>
        <w:spacing w:line="276" w:lineRule="auto"/>
        <w:rPr>
          <w:rFonts w:eastAsia="Calibri" w:cs="Calibri"/>
        </w:rPr>
      </w:pPr>
      <w:r w:rsidRPr="3223D7CE" w:rsidR="00D14BAA">
        <w:rPr>
          <w:rFonts w:eastAsia="Calibri" w:cs="Calibri"/>
        </w:rPr>
        <w:t xml:space="preserve">Applications for the 2021 Community Engagement Exchange Program will be accepted between Monday, </w:t>
      </w:r>
      <w:r w:rsidRPr="3223D7CE" w:rsidR="00D14BAA">
        <w:rPr>
          <w:rFonts w:eastAsia="Calibri" w:cs="Calibri"/>
        </w:rPr>
        <w:t xml:space="preserve">November </w:t>
      </w:r>
      <w:r w:rsidRPr="3223D7CE" w:rsidR="5B309982">
        <w:rPr>
          <w:rFonts w:eastAsia="Calibri" w:cs="Calibri"/>
        </w:rPr>
        <w:t>16</w:t>
      </w:r>
      <w:r w:rsidRPr="3223D7CE" w:rsidR="00D14BAA">
        <w:rPr>
          <w:rFonts w:eastAsia="Calibri" w:cs="Calibri"/>
        </w:rPr>
        <w:t xml:space="preserve"> and </w:t>
      </w:r>
      <w:r w:rsidRPr="3223D7CE" w:rsidR="3779012E">
        <w:rPr>
          <w:rFonts w:eastAsia="Calibri" w:cs="Calibri"/>
        </w:rPr>
        <w:t>Thursday</w:t>
      </w:r>
      <w:r w:rsidRPr="3223D7CE" w:rsidR="00D14BAA">
        <w:rPr>
          <w:rFonts w:eastAsia="Calibri" w:cs="Calibri"/>
        </w:rPr>
        <w:t xml:space="preserve">, December </w:t>
      </w:r>
      <w:r w:rsidRPr="3223D7CE" w:rsidR="2FFB1A18">
        <w:rPr>
          <w:rFonts w:eastAsia="Calibri" w:cs="Calibri"/>
        </w:rPr>
        <w:t>31</w:t>
      </w:r>
      <w:r w:rsidRPr="3223D7CE" w:rsidR="7D84916A">
        <w:rPr>
          <w:rFonts w:eastAsia="Calibri" w:cs="Calibri"/>
        </w:rPr>
        <w:t>,</w:t>
      </w:r>
      <w:r w:rsidRPr="3223D7CE" w:rsidR="3EACAD6A">
        <w:rPr>
          <w:rFonts w:eastAsia="Calibri" w:cs="Calibri"/>
        </w:rPr>
        <w:t xml:space="preserve"> </w:t>
      </w:r>
      <w:r w:rsidRPr="3223D7CE" w:rsidR="3EACAD6A">
        <w:rPr>
          <w:rFonts w:eastAsia="Calibri" w:cs="Calibri"/>
        </w:rPr>
        <w:t>2020</w:t>
      </w:r>
      <w:r w:rsidRPr="3223D7CE" w:rsidR="00D14BAA">
        <w:rPr>
          <w:rFonts w:eastAsia="Calibri" w:cs="Calibri"/>
        </w:rPr>
        <w:t xml:space="preserve">. Applications must be submitted </w:t>
      </w:r>
      <w:r w:rsidRPr="3223D7CE" w:rsidR="00D14BAA">
        <w:rPr>
          <w:rFonts w:eastAsia="Calibri" w:cs="Calibri"/>
          <w:b w:val="1"/>
          <w:bCs w:val="1"/>
        </w:rPr>
        <w:t xml:space="preserve">online </w:t>
      </w:r>
      <w:r w:rsidRPr="3223D7CE" w:rsidR="00D14BAA">
        <w:rPr>
          <w:rFonts w:eastAsia="Calibri" w:cs="Calibri"/>
        </w:rPr>
        <w:t xml:space="preserve">at </w:t>
      </w:r>
      <w:hyperlink r:id="R320c674437be4581">
        <w:r w:rsidRPr="3223D7CE" w:rsidR="007B5E14">
          <w:rPr>
            <w:rStyle w:val="Hyperlink"/>
          </w:rPr>
          <w:t>https://cee.irex.org/</w:t>
        </w:r>
      </w:hyperlink>
      <w:r w:rsidR="007B5E14">
        <w:rPr/>
        <w:t xml:space="preserve"> </w:t>
      </w:r>
      <w:r w:rsidRPr="3223D7CE" w:rsidR="00D14BAA">
        <w:rPr>
          <w:rFonts w:eastAsia="Calibri" w:cs="Calibri"/>
        </w:rPr>
        <w:t xml:space="preserve">by </w:t>
      </w:r>
      <w:r w:rsidRPr="3223D7CE" w:rsidR="6EA44DE2">
        <w:rPr>
          <w:rFonts w:eastAsia="Calibri" w:cs="Calibri"/>
        </w:rPr>
        <w:t>Thursday</w:t>
      </w:r>
      <w:r w:rsidRPr="3223D7CE" w:rsidR="00D14BAA">
        <w:rPr>
          <w:rFonts w:eastAsia="Calibri" w:cs="Calibri"/>
          <w:b w:val="1"/>
          <w:bCs w:val="1"/>
          <w:color w:val="C00000"/>
        </w:rPr>
        <w:t xml:space="preserve">, December </w:t>
      </w:r>
      <w:r w:rsidRPr="3223D7CE" w:rsidR="418DBD73">
        <w:rPr>
          <w:rFonts w:eastAsia="Calibri" w:cs="Calibri"/>
          <w:b w:val="1"/>
          <w:bCs w:val="1"/>
          <w:color w:val="C00000"/>
        </w:rPr>
        <w:t>31</w:t>
      </w:r>
      <w:r w:rsidRPr="3223D7CE" w:rsidR="00D14BAA">
        <w:rPr>
          <w:rFonts w:eastAsia="Calibri" w:cs="Calibri"/>
          <w:b w:val="1"/>
          <w:bCs w:val="1"/>
          <w:color w:val="C00000"/>
        </w:rPr>
        <w:t>, 2020 at 11:59 p.m. EDT</w:t>
      </w:r>
      <w:r w:rsidRPr="3223D7CE" w:rsidR="00D14BAA">
        <w:rPr>
          <w:rFonts w:eastAsia="Calibri" w:cs="Calibri"/>
          <w:b w:val="1"/>
          <w:bCs w:val="1"/>
          <w:color w:val="C00000"/>
        </w:rPr>
        <w:t xml:space="preserve"> </w:t>
      </w:r>
      <w:r w:rsidRPr="3223D7CE" w:rsidR="00D14BAA">
        <w:rPr>
          <w:rFonts w:eastAsia="Calibri" w:cs="Calibri"/>
        </w:rPr>
        <w:t xml:space="preserve">to be </w:t>
      </w:r>
      <w:r w:rsidRPr="3223D7CE" w:rsidR="0013056F">
        <w:rPr>
          <w:rFonts w:eastAsia="Calibri" w:cs="Calibri"/>
        </w:rPr>
        <w:t xml:space="preserve">eligible for the </w:t>
      </w:r>
      <w:r w:rsidRPr="3223D7CE" w:rsidR="0013056F">
        <w:rPr>
          <w:rFonts w:eastAsia="Calibri" w:cs="Calibri"/>
        </w:rPr>
        <w:t>program.</w:t>
      </w:r>
    </w:p>
    <w:p w:rsidRPr="00757311" w:rsidR="00D14BAA" w:rsidP="00D14BAA" w:rsidRDefault="00D14BAA" w14:paraId="2BEBA718" w14:textId="77777777">
      <w:pPr>
        <w:spacing w:line="276" w:lineRule="auto"/>
      </w:pPr>
      <w:r w:rsidRPr="00757311">
        <w:rPr>
          <w:rFonts w:eastAsia="Calibri" w:cs="Calibri"/>
        </w:rPr>
        <w:t xml:space="preserve">Applications that are mailed, </w:t>
      </w:r>
      <w:proofErr w:type="gramStart"/>
      <w:r w:rsidRPr="00757311">
        <w:rPr>
          <w:rFonts w:eastAsia="Calibri" w:cs="Calibri"/>
        </w:rPr>
        <w:t>faxed</w:t>
      </w:r>
      <w:proofErr w:type="gramEnd"/>
      <w:r w:rsidRPr="00757311">
        <w:rPr>
          <w:rFonts w:eastAsia="Calibri" w:cs="Calibri"/>
        </w:rPr>
        <w:t xml:space="preserve"> or emailed to IREX will not be accepted. Please direct any questions after reading this document to </w:t>
      </w:r>
      <w:hyperlink r:id="rId11">
        <w:r w:rsidRPr="00757311">
          <w:rPr>
            <w:rStyle w:val="Hyperlink"/>
            <w:rFonts w:eastAsia="Calibri" w:cs="Calibri"/>
            <w:color w:val="0563C1"/>
          </w:rPr>
          <w:t>Apply.CEE@irex.org</w:t>
        </w:r>
      </w:hyperlink>
      <w:r w:rsidRPr="00757311">
        <w:rPr>
          <w:rFonts w:eastAsia="Calibri" w:cs="Calibri"/>
        </w:rPr>
        <w:t xml:space="preserve">. </w:t>
      </w:r>
    </w:p>
    <w:p w:rsidRPr="00757311" w:rsidR="00D14BAA" w:rsidP="00D14BAA" w:rsidRDefault="00D14BAA" w14:paraId="15B40DF3" w14:textId="77777777">
      <w:pPr>
        <w:spacing w:line="257" w:lineRule="auto"/>
      </w:pPr>
      <w:r w:rsidRPr="00757311">
        <w:rPr>
          <w:rFonts w:eastAsia="Calibri" w:cs="Calibri"/>
        </w:rPr>
        <w:t>When completing the application, please note:</w:t>
      </w:r>
    </w:p>
    <w:p w:rsidRPr="00B07C82" w:rsidR="00B07C82" w:rsidP="00B07C82" w:rsidRDefault="00D14BAA" w14:paraId="6E8FCA2E" w14:textId="77777777">
      <w:pPr>
        <w:pStyle w:val="ListParagraph"/>
        <w:numPr>
          <w:ilvl w:val="0"/>
          <w:numId w:val="1"/>
        </w:numPr>
        <w:rPr>
          <w:rFonts w:eastAsiaTheme="minorEastAsia"/>
        </w:rPr>
      </w:pPr>
      <w:r w:rsidRPr="00757311">
        <w:rPr>
          <w:rFonts w:eastAsia="Calibri" w:cs="Calibri"/>
        </w:rPr>
        <w:t>Questions that are marked with a red asterisk must be answered. If a required question does not apply to you, enter N/A (not applicable).</w:t>
      </w:r>
    </w:p>
    <w:p w:rsidRPr="00B07C82" w:rsidR="00D14BAA" w:rsidP="005038C9" w:rsidRDefault="00D14BAA" w14:paraId="5D237D7A" w14:textId="73B5AC02">
      <w:pPr>
        <w:pStyle w:val="ListParagraph"/>
        <w:numPr>
          <w:ilvl w:val="0"/>
          <w:numId w:val="1"/>
        </w:numPr>
        <w:rPr>
          <w:rFonts w:eastAsiaTheme="minorEastAsia"/>
        </w:rPr>
      </w:pPr>
      <w:r w:rsidRPr="00B07C82">
        <w:rPr>
          <w:rFonts w:eastAsia="Calibri" w:cs="Calibri"/>
        </w:rPr>
        <w:t>Do not translate the spelling of name</w:t>
      </w:r>
      <w:r w:rsidR="00B07C82">
        <w:rPr>
          <w:rFonts w:eastAsia="Calibri" w:cs="Calibri"/>
        </w:rPr>
        <w:t>s or addresses</w:t>
      </w:r>
      <w:r w:rsidRPr="00B07C82">
        <w:rPr>
          <w:rFonts w:eastAsia="Calibri" w:cs="Calibri"/>
        </w:rPr>
        <w:t xml:space="preserve"> into English</w:t>
      </w:r>
      <w:r w:rsidRPr="00B07C82" w:rsidR="00B07C82">
        <w:rPr>
          <w:rFonts w:eastAsia="Calibri" w:cs="Calibri"/>
        </w:rPr>
        <w:t xml:space="preserve">. </w:t>
      </w:r>
      <w:r w:rsidRPr="00B07C82" w:rsidR="00B07C82">
        <w:rPr>
          <w:rFonts w:eastAsia="Calibri" w:cs="Calibri"/>
        </w:rPr>
        <w:t>Please use only the English alphabet. Do not use accent marks and do not translate your name. For example</w:t>
      </w:r>
      <w:r w:rsidR="00B07C82">
        <w:rPr>
          <w:rFonts w:eastAsia="Calibri" w:cs="Calibri"/>
        </w:rPr>
        <w:t>:</w:t>
      </w:r>
      <w:r w:rsidRPr="00B07C82" w:rsidR="00B07C82">
        <w:rPr>
          <w:rFonts w:eastAsia="Calibri" w:cs="Calibri"/>
        </w:rPr>
        <w:t xml:space="preserve"> José would be Jose; Gonçalves would be Goncalves</w:t>
      </w:r>
      <w:r w:rsidRPr="00B07C82" w:rsidR="00B07C82">
        <w:rPr>
          <w:rFonts w:eastAsia="Calibri" w:cs="Calibri"/>
        </w:rPr>
        <w:t>.</w:t>
      </w:r>
    </w:p>
    <w:p w:rsidRPr="00757311" w:rsidR="00D14BAA" w:rsidP="00D14BAA" w:rsidRDefault="00D14BAA" w14:paraId="359196B3" w14:textId="1053EB65">
      <w:pPr>
        <w:pStyle w:val="ListParagraph"/>
        <w:numPr>
          <w:ilvl w:val="0"/>
          <w:numId w:val="1"/>
        </w:numPr>
        <w:rPr>
          <w:rFonts w:eastAsiaTheme="minorEastAsia"/>
        </w:rPr>
      </w:pPr>
      <w:r w:rsidRPr="00757311">
        <w:rPr>
          <w:rFonts w:eastAsia="Calibri" w:cs="Calibri"/>
        </w:rPr>
        <w:t>Applications that are not completed in English will be disqualified.</w:t>
      </w:r>
    </w:p>
    <w:p w:rsidRPr="00904392" w:rsidR="00904392" w:rsidP="00904392" w:rsidRDefault="00D14BAA" w14:paraId="20100896" w14:textId="77777777">
      <w:pPr>
        <w:pStyle w:val="ListParagraph"/>
        <w:numPr>
          <w:ilvl w:val="0"/>
          <w:numId w:val="1"/>
        </w:numPr>
        <w:rPr>
          <w:rFonts w:eastAsiaTheme="minorEastAsia"/>
        </w:rPr>
      </w:pPr>
      <w:r w:rsidRPr="00757311">
        <w:rPr>
          <w:rFonts w:eastAsia="Calibri" w:cs="Calibri"/>
        </w:rPr>
        <w:t>Applications must be completed solely by the applicant</w:t>
      </w:r>
      <w:r w:rsidR="005D4A02">
        <w:rPr>
          <w:rFonts w:eastAsia="Calibri" w:cs="Calibri"/>
        </w:rPr>
        <w:t>.  Individuals requiring assistance because of a disability should provide this information in the application.</w:t>
      </w:r>
    </w:p>
    <w:p w:rsidRPr="00B07C82" w:rsidR="00D14BAA" w:rsidP="00904392" w:rsidRDefault="00D14BAA" w14:paraId="31703AA1" w14:textId="24DF280C">
      <w:pPr>
        <w:pStyle w:val="ListParagraph"/>
        <w:numPr>
          <w:ilvl w:val="0"/>
          <w:numId w:val="1"/>
        </w:numPr>
        <w:rPr>
          <w:rFonts w:eastAsiaTheme="minorEastAsia"/>
        </w:rPr>
      </w:pPr>
      <w:r w:rsidRPr="00904392">
        <w:rPr>
          <w:rFonts w:eastAsia="Calibri" w:cs="Calibri"/>
        </w:rPr>
        <w:t>Individuals may only submit one application. If an applicant submits two applications using different email addresses, then the individual will be disqualified.</w:t>
      </w:r>
    </w:p>
    <w:p w:rsidRPr="00904392" w:rsidR="005D4A02" w:rsidP="045744A7" w:rsidRDefault="005D4A02" w14:paraId="2AF77FA6" w14:textId="72E536FB">
      <w:pPr>
        <w:pStyle w:val="ListParagraph"/>
        <w:numPr>
          <w:ilvl w:val="0"/>
          <w:numId w:val="1"/>
        </w:numPr>
        <w:rPr>
          <w:rFonts w:eastAsia="" w:eastAsiaTheme="minorEastAsia"/>
        </w:rPr>
      </w:pPr>
      <w:r w:rsidRPr="76F327C6" w:rsidR="005D4A02">
        <w:rPr>
          <w:rFonts w:eastAsia="Calibri" w:cs="Calibri"/>
        </w:rPr>
        <w:t>Applications must be submitted by</w:t>
      </w:r>
      <w:r w:rsidRPr="76F327C6" w:rsidR="005D4A02">
        <w:rPr>
          <w:rFonts w:eastAsia="Calibri" w:cs="Calibri"/>
        </w:rPr>
        <w:t xml:space="preserve"> </w:t>
      </w:r>
      <w:r w:rsidRPr="76F327C6" w:rsidR="005D4A02">
        <w:rPr>
          <w:rFonts w:eastAsia="Calibri" w:cs="Calibri"/>
          <w:b w:val="1"/>
          <w:bCs w:val="1"/>
        </w:rPr>
        <w:t>December 3</w:t>
      </w:r>
      <w:r w:rsidRPr="76F327C6" w:rsidR="3067DA61">
        <w:rPr>
          <w:rFonts w:eastAsia="Calibri" w:cs="Calibri"/>
          <w:b w:val="1"/>
          <w:bCs w:val="1"/>
        </w:rPr>
        <w:t>1</w:t>
      </w:r>
      <w:r w:rsidRPr="76F327C6" w:rsidR="005D4A02">
        <w:rPr>
          <w:rFonts w:eastAsia="Calibri" w:cs="Calibri"/>
          <w:b w:val="1"/>
          <w:bCs w:val="1"/>
        </w:rPr>
        <w:t>, 2020 at 11:59 p.m</w:t>
      </w:r>
      <w:r w:rsidRPr="76F327C6" w:rsidR="005D4A02">
        <w:rPr>
          <w:rFonts w:eastAsia="Calibri" w:cs="Calibri"/>
        </w:rPr>
        <w:t>.</w:t>
      </w:r>
      <w:r w:rsidRPr="76F327C6" w:rsidR="005D4A02">
        <w:rPr>
          <w:rFonts w:eastAsia="Calibri" w:cs="Calibri"/>
        </w:rPr>
        <w:t xml:space="preserve"> (EDT)</w:t>
      </w:r>
      <w:r w:rsidRPr="76F327C6" w:rsidR="005D4A02">
        <w:rPr>
          <w:rFonts w:eastAsia="Calibri" w:cs="Calibri"/>
        </w:rPr>
        <w:t xml:space="preserve"> to be considered.</w:t>
      </w:r>
    </w:p>
    <w:p w:rsidRPr="00757311" w:rsidR="00D14BAA" w:rsidP="00D14BAA" w:rsidRDefault="00D14BAA" w14:paraId="370824D5" w14:textId="77777777">
      <w:pPr>
        <w:spacing w:line="257" w:lineRule="auto"/>
      </w:pPr>
      <w:r w:rsidRPr="00757311">
        <w:rPr>
          <w:rFonts w:eastAsia="Calibri" w:cs="Calibri"/>
          <w:color w:val="009DC0"/>
        </w:rPr>
        <w:t>ELIGIBILITY REQUIREMENTS</w:t>
      </w:r>
    </w:p>
    <w:p w:rsidRPr="00757311" w:rsidR="00D14BAA" w:rsidP="00D14BAA" w:rsidRDefault="00D14BAA" w14:paraId="4E79DB3E" w14:textId="77777777">
      <w:pPr>
        <w:spacing w:line="276" w:lineRule="auto"/>
      </w:pPr>
      <w:r w:rsidRPr="00757311">
        <w:rPr>
          <w:rFonts w:eastAsia="Calibri" w:cs="Calibri"/>
          <w:color w:val="000000" w:themeColor="text1"/>
        </w:rPr>
        <w:t>C</w:t>
      </w:r>
      <w:r w:rsidRPr="00757311">
        <w:rPr>
          <w:rFonts w:eastAsia="Calibri" w:cs="Calibri"/>
        </w:rPr>
        <w:t>ompetition for the CEE Program is merit-based and open to emerging civil society and community leaders who meet the criteria below. Applications that do not meet these eligibility requirements will be disqualified and will not be reviewed by the selection committee. Please note that the U.S. Department of State and IREX reserve the right to verify all the information included in an individual’s application. If there is a discrepancy, or information is found to be false, the applicant will immediately be disqualified.</w:t>
      </w:r>
    </w:p>
    <w:p w:rsidRPr="00757311" w:rsidR="00D14BAA" w:rsidP="00D14BAA" w:rsidRDefault="00D14BAA" w14:paraId="33DCA786" w14:textId="77777777">
      <w:pPr>
        <w:pStyle w:val="ListParagraph"/>
        <w:numPr>
          <w:ilvl w:val="0"/>
          <w:numId w:val="1"/>
        </w:numPr>
        <w:rPr>
          <w:rFonts w:eastAsiaTheme="minorEastAsia"/>
        </w:rPr>
      </w:pPr>
      <w:r w:rsidRPr="00757311">
        <w:rPr>
          <w:rFonts w:eastAsia="Calibri" w:cs="Calibri"/>
        </w:rPr>
        <w:t>You are between the ages of 20 and 27 as of November 1, 2020</w:t>
      </w:r>
    </w:p>
    <w:p w:rsidRPr="00757311" w:rsidR="00D14BAA" w:rsidP="00D14BAA" w:rsidRDefault="00D14BAA" w14:paraId="33139CE4" w14:textId="77777777">
      <w:pPr>
        <w:pStyle w:val="ListParagraph"/>
        <w:numPr>
          <w:ilvl w:val="0"/>
          <w:numId w:val="1"/>
        </w:numPr>
        <w:rPr>
          <w:rFonts w:eastAsiaTheme="minorEastAsia"/>
        </w:rPr>
      </w:pPr>
      <w:r w:rsidRPr="00757311">
        <w:rPr>
          <w:rFonts w:eastAsia="Calibri" w:cs="Calibri"/>
        </w:rPr>
        <w:t>You are a citizen of one of the eligible countries listed below</w:t>
      </w:r>
    </w:p>
    <w:p w:rsidRPr="00757311" w:rsidR="00D14BAA" w:rsidP="00D14BAA" w:rsidRDefault="00D14BAA" w14:paraId="1276AF2C" w14:textId="225F1E45">
      <w:pPr>
        <w:pStyle w:val="ListParagraph"/>
        <w:numPr>
          <w:ilvl w:val="0"/>
          <w:numId w:val="1"/>
        </w:numPr>
        <w:rPr>
          <w:rFonts w:eastAsiaTheme="minorEastAsia"/>
        </w:rPr>
      </w:pPr>
      <w:r w:rsidRPr="00757311">
        <w:rPr>
          <w:rFonts w:eastAsia="Calibri" w:cs="Calibri"/>
        </w:rPr>
        <w:t>You are living and working in your home country</w:t>
      </w:r>
      <w:r w:rsidR="005D4A02">
        <w:rPr>
          <w:rFonts w:eastAsia="Calibri" w:cs="Calibri"/>
        </w:rPr>
        <w:t xml:space="preserve"> at the time of application</w:t>
      </w:r>
    </w:p>
    <w:p w:rsidRPr="00757311" w:rsidR="00D14BAA" w:rsidP="00D14BAA" w:rsidRDefault="00D14BAA" w14:paraId="6E2AE461" w14:textId="77777777">
      <w:pPr>
        <w:pStyle w:val="ListParagraph"/>
        <w:numPr>
          <w:ilvl w:val="1"/>
          <w:numId w:val="1"/>
        </w:numPr>
        <w:rPr>
          <w:rFonts w:eastAsiaTheme="minorEastAsia"/>
        </w:rPr>
      </w:pPr>
      <w:r w:rsidRPr="00757311">
        <w:rPr>
          <w:rFonts w:eastAsia="Calibri" w:cs="Calibri"/>
        </w:rPr>
        <w:t>Individuals with refugee status working on behalf of their home community may be given special consideration</w:t>
      </w:r>
    </w:p>
    <w:p w:rsidRPr="00757311" w:rsidR="00D14BAA" w:rsidP="00D14BAA" w:rsidRDefault="00D14BAA" w14:paraId="7E883C52" w14:textId="77777777">
      <w:pPr>
        <w:pStyle w:val="ListParagraph"/>
        <w:numPr>
          <w:ilvl w:val="0"/>
          <w:numId w:val="1"/>
        </w:numPr>
        <w:rPr>
          <w:rFonts w:eastAsiaTheme="minorEastAsia"/>
        </w:rPr>
      </w:pPr>
      <w:r w:rsidRPr="00757311">
        <w:rPr>
          <w:rFonts w:eastAsia="Calibri" w:cs="Calibri"/>
        </w:rPr>
        <w:t>You are working on a community engagement initiative in your home country, either in a professional or volunteer capacity, with a vision to pursue a career working to support civil society</w:t>
      </w:r>
    </w:p>
    <w:p w:rsidRPr="00757311" w:rsidR="00D14BAA" w:rsidP="00D14BAA" w:rsidRDefault="00D14BAA" w14:paraId="4B7F02F6" w14:textId="77777777">
      <w:pPr>
        <w:pStyle w:val="ListParagraph"/>
        <w:numPr>
          <w:ilvl w:val="0"/>
          <w:numId w:val="1"/>
        </w:numPr>
        <w:rPr>
          <w:rFonts w:eastAsiaTheme="minorEastAsia"/>
        </w:rPr>
      </w:pPr>
      <w:r w:rsidRPr="00757311">
        <w:rPr>
          <w:rFonts w:eastAsia="Calibri" w:cs="Calibri"/>
        </w:rPr>
        <w:t>You have a high level of proficiency in spoken and written English at the time of application</w:t>
      </w:r>
    </w:p>
    <w:p w:rsidRPr="00757311" w:rsidR="00D14BAA" w:rsidP="00D14BAA" w:rsidRDefault="00D14BAA" w14:paraId="62A163DE" w14:textId="77777777">
      <w:pPr>
        <w:pStyle w:val="ListParagraph"/>
        <w:numPr>
          <w:ilvl w:val="1"/>
          <w:numId w:val="1"/>
        </w:numPr>
        <w:rPr>
          <w:rFonts w:eastAsiaTheme="minorEastAsia"/>
        </w:rPr>
      </w:pPr>
      <w:r w:rsidRPr="00757311">
        <w:rPr>
          <w:rFonts w:eastAsia="Calibri" w:cs="Calibri"/>
        </w:rPr>
        <w:lastRenderedPageBreak/>
        <w:t>Semifinalists will be required to take or submit recent scores for a TOEFL or IELTS English language test</w:t>
      </w:r>
    </w:p>
    <w:p w:rsidRPr="00757311" w:rsidR="00D14BAA" w:rsidP="00D14BAA" w:rsidRDefault="00D14BAA" w14:paraId="648126F2" w14:textId="77777777">
      <w:pPr>
        <w:pStyle w:val="ListParagraph"/>
        <w:numPr>
          <w:ilvl w:val="0"/>
          <w:numId w:val="1"/>
        </w:numPr>
        <w:rPr>
          <w:rFonts w:eastAsiaTheme="minorEastAsia"/>
        </w:rPr>
      </w:pPr>
      <w:r w:rsidRPr="00757311">
        <w:rPr>
          <w:rFonts w:eastAsia="Calibri" w:cs="Calibri"/>
        </w:rPr>
        <w:t>You are available to travel to the U.S. for three months from October 2021 to January 2022</w:t>
      </w:r>
    </w:p>
    <w:p w:rsidRPr="00757311" w:rsidR="00D14BAA" w:rsidP="00D14BAA" w:rsidRDefault="00D14BAA" w14:paraId="49BFEFF3" w14:textId="017D4C2B">
      <w:pPr>
        <w:pStyle w:val="ListParagraph"/>
        <w:numPr>
          <w:ilvl w:val="0"/>
          <w:numId w:val="1"/>
        </w:numPr>
        <w:rPr>
          <w:rFonts w:eastAsiaTheme="minorEastAsia"/>
        </w:rPr>
      </w:pPr>
      <w:r w:rsidRPr="00757311">
        <w:rPr>
          <w:rFonts w:eastAsia="Calibri" w:cs="Calibri"/>
        </w:rPr>
        <w:t xml:space="preserve">You are committed to returning to your home country to complete a </w:t>
      </w:r>
      <w:r w:rsidR="005D4A02">
        <w:rPr>
          <w:rFonts w:eastAsia="Calibri" w:cs="Calibri"/>
        </w:rPr>
        <w:t>community-based project or CEE “</w:t>
      </w:r>
      <w:r w:rsidRPr="00757311">
        <w:rPr>
          <w:rFonts w:eastAsia="Calibri" w:cs="Calibri"/>
        </w:rPr>
        <w:t xml:space="preserve">Community </w:t>
      </w:r>
      <w:r w:rsidRPr="00757311">
        <w:rPr>
          <w:rFonts w:eastAsia="Calibri" w:cs="Calibri"/>
        </w:rPr>
        <w:t>Engagement Project (CEP)</w:t>
      </w:r>
      <w:r w:rsidR="005D4A02">
        <w:rPr>
          <w:rFonts w:eastAsia="Calibri" w:cs="Calibri"/>
        </w:rPr>
        <w:t>”</w:t>
      </w:r>
    </w:p>
    <w:p w:rsidRPr="00757311" w:rsidR="00D14BAA" w:rsidP="00D14BAA" w:rsidRDefault="00D14BAA" w14:paraId="6365158B" w14:textId="77777777">
      <w:pPr>
        <w:pStyle w:val="ListParagraph"/>
        <w:numPr>
          <w:ilvl w:val="0"/>
          <w:numId w:val="1"/>
        </w:numPr>
        <w:rPr>
          <w:rFonts w:eastAsiaTheme="minorEastAsia"/>
        </w:rPr>
      </w:pPr>
      <w:r w:rsidRPr="00757311">
        <w:rPr>
          <w:rFonts w:eastAsia="Calibri" w:cs="Calibri"/>
        </w:rPr>
        <w:t>You are not a citizen or permanent resident of the U.S. and have not applied for U.S. permanent residency within the past three years</w:t>
      </w:r>
    </w:p>
    <w:p w:rsidRPr="00757311" w:rsidR="00D14BAA" w:rsidP="00D14BAA" w:rsidRDefault="00D14BAA" w14:paraId="37F84E49" w14:textId="77777777">
      <w:pPr>
        <w:pStyle w:val="ListParagraph"/>
        <w:numPr>
          <w:ilvl w:val="0"/>
          <w:numId w:val="1"/>
        </w:numPr>
        <w:rPr>
          <w:rFonts w:eastAsiaTheme="minorEastAsia"/>
        </w:rPr>
      </w:pPr>
      <w:r w:rsidRPr="00757311">
        <w:rPr>
          <w:rFonts w:eastAsia="Calibri" w:cs="Calibri"/>
        </w:rPr>
        <w:t>You are eligible to receive a U.S. J-1 visa</w:t>
      </w:r>
    </w:p>
    <w:p w:rsidRPr="00757311" w:rsidR="00D14BAA" w:rsidP="00D14BAA" w:rsidRDefault="00D14BAA" w14:paraId="4BE029B9" w14:textId="22AFCC05">
      <w:pPr>
        <w:pStyle w:val="ListParagraph"/>
        <w:numPr>
          <w:ilvl w:val="1"/>
          <w:numId w:val="1"/>
        </w:numPr>
        <w:rPr>
          <w:rFonts w:eastAsiaTheme="minorEastAsia"/>
        </w:rPr>
      </w:pPr>
      <w:r w:rsidRPr="00757311">
        <w:rPr>
          <w:rFonts w:eastAsia="Calibri" w:cs="Calibri"/>
        </w:rPr>
        <w:t>Applicants who have participated in an exchange program sponsored by the U.S. Government must have fulfilled their two-year home residency requirement</w:t>
      </w:r>
      <w:r w:rsidR="001E0DE2">
        <w:rPr>
          <w:rFonts w:eastAsia="Calibri" w:cs="Calibri"/>
        </w:rPr>
        <w:t xml:space="preserve"> before applying for CEE</w:t>
      </w:r>
    </w:p>
    <w:p w:rsidRPr="00757311" w:rsidR="00D14BAA" w:rsidP="00D14BAA" w:rsidRDefault="00D14BAA" w14:paraId="71AD8AED" w14:textId="77777777">
      <w:pPr>
        <w:pStyle w:val="ListParagraph"/>
        <w:numPr>
          <w:ilvl w:val="0"/>
          <w:numId w:val="1"/>
        </w:numPr>
        <w:rPr>
          <w:rFonts w:eastAsiaTheme="minorEastAsia"/>
        </w:rPr>
      </w:pPr>
      <w:r w:rsidRPr="00757311">
        <w:rPr>
          <w:rFonts w:eastAsia="Calibri" w:cs="Calibri"/>
        </w:rPr>
        <w:t>You are committed to returning to your home country for a minimum of two years after completing the program and</w:t>
      </w:r>
    </w:p>
    <w:p w:rsidRPr="00757311" w:rsidR="00D14BAA" w:rsidP="00D14BAA" w:rsidRDefault="00D14BAA" w14:paraId="29B79571" w14:textId="4251F2B7">
      <w:pPr>
        <w:pStyle w:val="ListParagraph"/>
        <w:numPr>
          <w:ilvl w:val="0"/>
          <w:numId w:val="1"/>
        </w:numPr>
        <w:rPr>
          <w:rFonts w:eastAsiaTheme="minorEastAsia"/>
        </w:rPr>
      </w:pPr>
      <w:r w:rsidRPr="00757311">
        <w:rPr>
          <w:rFonts w:eastAsia="Calibri" w:cs="Calibri"/>
        </w:rPr>
        <w:t xml:space="preserve">You are not a current </w:t>
      </w:r>
      <w:r w:rsidR="001E0DE2">
        <w:rPr>
          <w:rFonts w:eastAsia="Calibri" w:cs="Calibri"/>
        </w:rPr>
        <w:t xml:space="preserve">employee of or consultant for the U.S. Department of State or </w:t>
      </w:r>
      <w:proofErr w:type="gramStart"/>
      <w:r w:rsidRPr="00757311">
        <w:rPr>
          <w:rFonts w:eastAsia="Calibri" w:cs="Calibri"/>
        </w:rPr>
        <w:t xml:space="preserve">IREX </w:t>
      </w:r>
      <w:r w:rsidRPr="00757311">
        <w:rPr>
          <w:rFonts w:eastAsia="Calibri" w:cs="Calibri"/>
        </w:rPr>
        <w:t xml:space="preserve"> or</w:t>
      </w:r>
      <w:proofErr w:type="gramEnd"/>
      <w:r w:rsidRPr="00757311">
        <w:rPr>
          <w:rFonts w:eastAsia="Calibri" w:cs="Calibri"/>
        </w:rPr>
        <w:t xml:space="preserve"> </w:t>
      </w:r>
      <w:r w:rsidR="001E0DE2">
        <w:rPr>
          <w:rFonts w:eastAsia="Calibri" w:cs="Calibri"/>
        </w:rPr>
        <w:t xml:space="preserve">an </w:t>
      </w:r>
      <w:r w:rsidRPr="00757311">
        <w:rPr>
          <w:rFonts w:eastAsia="Calibri" w:cs="Calibri"/>
        </w:rPr>
        <w:t xml:space="preserve"> immediate </w:t>
      </w:r>
      <w:r w:rsidRPr="00757311">
        <w:rPr>
          <w:rFonts w:eastAsia="Calibri" w:cs="Calibri"/>
        </w:rPr>
        <w:t>family member</w:t>
      </w:r>
    </w:p>
    <w:p w:rsidRPr="00757311" w:rsidR="00D14BAA" w:rsidP="00D14BAA" w:rsidRDefault="00D14BAA" w14:paraId="47796BDD" w14:textId="77777777">
      <w:pPr>
        <w:pStyle w:val="Heading1"/>
        <w:ind w:left="-290"/>
        <w:rPr>
          <w:rFonts w:asciiTheme="minorHAnsi" w:hAnsiTheme="minorHAnsi"/>
          <w:sz w:val="22"/>
          <w:szCs w:val="22"/>
        </w:rPr>
      </w:pPr>
      <w:r w:rsidRPr="00757311">
        <w:rPr>
          <w:rFonts w:eastAsia="Calibri" w:cs="Calibri" w:asciiTheme="minorHAnsi" w:hAnsiTheme="minorHAnsi"/>
          <w:color w:val="009DC0"/>
          <w:sz w:val="22"/>
          <w:szCs w:val="22"/>
        </w:rPr>
        <w:t>ELIGIBLE COUNTRIES</w:t>
      </w:r>
    </w:p>
    <w:p w:rsidRPr="00757311" w:rsidR="00D14BAA" w:rsidP="00D14BAA" w:rsidRDefault="00D14BAA" w14:paraId="182BD123" w14:textId="0284F7FB">
      <w:pPr>
        <w:spacing w:line="257" w:lineRule="auto"/>
      </w:pPr>
      <w:r w:rsidRPr="61822CAF" w:rsidR="00D14BAA">
        <w:rPr>
          <w:rFonts w:eastAsia="Calibri" w:cs="Calibri"/>
          <w:b w:val="1"/>
          <w:bCs w:val="1"/>
          <w:color w:val="000000" w:themeColor="text1" w:themeTint="FF" w:themeShade="FF"/>
        </w:rPr>
        <w:t>Africa:</w:t>
      </w:r>
      <w:r w:rsidRPr="61822CAF" w:rsidR="00D14BAA">
        <w:rPr>
          <w:rFonts w:eastAsia="Calibri" w:cs="Calibri"/>
          <w:color w:val="000000" w:themeColor="text1" w:themeTint="FF" w:themeShade="FF"/>
        </w:rPr>
        <w:t xml:space="preserve"> Angola, Botswana, Cameroon, Democratic Republic of Congo, Ethiopia, Ghana, Guinea, Kenya, Liberia, </w:t>
      </w:r>
      <w:r w:rsidRPr="61822CAF" w:rsidR="028602C8">
        <w:rPr>
          <w:rFonts w:eastAsia="Calibri" w:cs="Calibri"/>
          <w:color w:val="000000" w:themeColor="text1" w:themeTint="FF" w:themeShade="FF"/>
        </w:rPr>
        <w:t>Madagascar</w:t>
      </w:r>
      <w:r w:rsidRPr="61822CAF" w:rsidR="028602C8">
        <w:rPr>
          <w:rFonts w:eastAsia="Calibri" w:cs="Calibri"/>
          <w:color w:val="000000" w:themeColor="text1" w:themeTint="FF" w:themeShade="FF"/>
        </w:rPr>
        <w:t xml:space="preserve">, </w:t>
      </w:r>
      <w:r w:rsidRPr="61822CAF" w:rsidR="00D14BAA">
        <w:rPr>
          <w:rFonts w:eastAsia="Calibri" w:cs="Calibri"/>
          <w:color w:val="000000" w:themeColor="text1" w:themeTint="FF" w:themeShade="FF"/>
        </w:rPr>
        <w:t xml:space="preserve">Malawi, Mali, Mozambique, Namibia, Niger, Nigeria, Rwanda, Senegal, Sierra Leone, South Sudan, Sudan, Tanzania, Uganda, Zambia, and Zimbabwe </w:t>
      </w:r>
    </w:p>
    <w:p w:rsidRPr="00757311" w:rsidR="00D14BAA" w:rsidP="00D14BAA" w:rsidRDefault="00D14BAA" w14:paraId="6402D9A5" w14:textId="77777777">
      <w:pPr>
        <w:spacing w:line="257" w:lineRule="auto"/>
      </w:pPr>
      <w:r w:rsidRPr="00757311">
        <w:rPr>
          <w:rFonts w:eastAsia="Calibri" w:cs="Calibri"/>
          <w:b/>
          <w:bCs/>
          <w:color w:val="000000" w:themeColor="text1"/>
        </w:rPr>
        <w:t>East Asia and the Pacific:</w:t>
      </w:r>
      <w:r w:rsidRPr="00757311">
        <w:rPr>
          <w:rFonts w:eastAsia="Calibri" w:cs="Calibri"/>
          <w:color w:val="000000" w:themeColor="text1"/>
        </w:rPr>
        <w:t xml:space="preserve"> Brunei, Burma, Cambodia, Federated States of Micronesia, Fiji, Indonesia, Laos, Malaysia, Mongolia, Papua New Guinea, Philippines, Republic of the Marshall Islands, Singapore, Thailand, Timor-Leste, and Vietnam </w:t>
      </w:r>
    </w:p>
    <w:p w:rsidRPr="00757311" w:rsidR="00D14BAA" w:rsidP="00D14BAA" w:rsidRDefault="00D14BAA" w14:paraId="5C64760B" w14:textId="77777777">
      <w:pPr>
        <w:spacing w:line="257" w:lineRule="auto"/>
      </w:pPr>
      <w:r w:rsidRPr="00757311">
        <w:rPr>
          <w:rFonts w:eastAsia="Calibri" w:cs="Calibri"/>
          <w:b/>
          <w:bCs/>
          <w:color w:val="000000" w:themeColor="text1"/>
        </w:rPr>
        <w:t>Europe and Eurasia:</w:t>
      </w:r>
      <w:r w:rsidRPr="00757311">
        <w:rPr>
          <w:rFonts w:eastAsia="Calibri" w:cs="Calibri"/>
          <w:color w:val="000000" w:themeColor="text1"/>
        </w:rPr>
        <w:t xml:space="preserve"> Albania, Armenia, Azerbaijan, Bosnia, Herzegovina, Bulgaria, the Czech Republic, Estonia, Georgia, Hungary, Kosovo, Latvia, Lithuania, Moldova, Montenegro, North Macedonia, Romania, Serbia, Slovakia, Turkey, and Ukraine </w:t>
      </w:r>
    </w:p>
    <w:p w:rsidRPr="00757311" w:rsidR="00D14BAA" w:rsidP="00D14BAA" w:rsidRDefault="00D14BAA" w14:paraId="15115B71" w14:textId="77777777">
      <w:pPr>
        <w:spacing w:line="257" w:lineRule="auto"/>
      </w:pPr>
      <w:r w:rsidRPr="00757311">
        <w:rPr>
          <w:rFonts w:eastAsia="Calibri" w:cs="Calibri"/>
          <w:b/>
          <w:bCs/>
          <w:color w:val="000000" w:themeColor="text1"/>
        </w:rPr>
        <w:t>Middle East and North Africa:</w:t>
      </w:r>
      <w:r w:rsidRPr="00757311">
        <w:rPr>
          <w:rFonts w:eastAsia="Calibri" w:cs="Calibri"/>
          <w:color w:val="000000" w:themeColor="text1"/>
        </w:rPr>
        <w:t xml:space="preserve"> Algeria, Egypt, Iraq, Israel, Jordan, Lebanon, Libya, Morocco, Syria, Tunisia, and West Bank/Palestinian Territories </w:t>
      </w:r>
    </w:p>
    <w:p w:rsidRPr="00757311" w:rsidR="00D14BAA" w:rsidP="00D14BAA" w:rsidRDefault="00D14BAA" w14:paraId="55EDB08D" w14:textId="77777777">
      <w:pPr>
        <w:spacing w:line="257" w:lineRule="auto"/>
      </w:pPr>
      <w:r w:rsidRPr="00757311">
        <w:rPr>
          <w:rFonts w:eastAsia="Calibri" w:cs="Calibri"/>
          <w:b/>
          <w:bCs/>
          <w:color w:val="000000" w:themeColor="text1"/>
        </w:rPr>
        <w:t>South and Central Asia:</w:t>
      </w:r>
      <w:r w:rsidRPr="00757311">
        <w:rPr>
          <w:rFonts w:eastAsia="Calibri" w:cs="Calibri"/>
          <w:color w:val="000000" w:themeColor="text1"/>
        </w:rPr>
        <w:t xml:space="preserve"> Bangladesh, Bhutan, Kazakhstan, Kyrgyzstan, Maldives, Nepal, Pakistan, Sri Lanka, Tajikistan, Turkmenistan, and Uzbekistan</w:t>
      </w:r>
    </w:p>
    <w:p w:rsidRPr="00757311" w:rsidR="00D14BAA" w:rsidP="00D14BAA" w:rsidRDefault="00D14BAA" w14:paraId="1A9AFB66" w14:textId="77777777">
      <w:pPr>
        <w:spacing w:line="257" w:lineRule="auto"/>
        <w:rPr>
          <w:lang w:val="es-ES"/>
        </w:rPr>
      </w:pPr>
      <w:r w:rsidRPr="00757311">
        <w:rPr>
          <w:rFonts w:eastAsia="Calibri" w:cs="Calibri"/>
          <w:b/>
          <w:bCs/>
          <w:color w:val="000000" w:themeColor="text1"/>
          <w:lang w:val="es"/>
        </w:rPr>
        <w:t xml:space="preserve">Western </w:t>
      </w:r>
      <w:proofErr w:type="spellStart"/>
      <w:r w:rsidRPr="00757311">
        <w:rPr>
          <w:rFonts w:eastAsia="Calibri" w:cs="Calibri"/>
          <w:b/>
          <w:bCs/>
          <w:color w:val="000000" w:themeColor="text1"/>
          <w:lang w:val="es"/>
        </w:rPr>
        <w:t>Hemisphere</w:t>
      </w:r>
      <w:proofErr w:type="spellEnd"/>
      <w:r w:rsidRPr="00757311">
        <w:rPr>
          <w:rFonts w:eastAsia="Calibri" w:cs="Calibri"/>
          <w:color w:val="000000" w:themeColor="text1"/>
          <w:lang w:val="es"/>
        </w:rPr>
        <w:t xml:space="preserve">: Bolivia, </w:t>
      </w:r>
      <w:proofErr w:type="spellStart"/>
      <w:r w:rsidRPr="00757311">
        <w:rPr>
          <w:rFonts w:eastAsia="Calibri" w:cs="Calibri"/>
          <w:color w:val="000000" w:themeColor="text1"/>
          <w:lang w:val="es"/>
        </w:rPr>
        <w:t>Brazil</w:t>
      </w:r>
      <w:proofErr w:type="spellEnd"/>
      <w:r w:rsidRPr="00757311">
        <w:rPr>
          <w:rFonts w:eastAsia="Calibri" w:cs="Calibri"/>
          <w:color w:val="000000" w:themeColor="text1"/>
          <w:lang w:val="es"/>
        </w:rPr>
        <w:t xml:space="preserve">, Colombia, Costa Rica, </w:t>
      </w:r>
      <w:proofErr w:type="spellStart"/>
      <w:r w:rsidRPr="00757311">
        <w:rPr>
          <w:rFonts w:eastAsia="Calibri" w:cs="Calibri"/>
          <w:color w:val="000000" w:themeColor="text1"/>
          <w:lang w:val="es"/>
        </w:rPr>
        <w:t>Dominican</w:t>
      </w:r>
      <w:proofErr w:type="spellEnd"/>
      <w:r w:rsidRPr="00757311">
        <w:rPr>
          <w:rFonts w:eastAsia="Calibri" w:cs="Calibri"/>
          <w:color w:val="000000" w:themeColor="text1"/>
          <w:lang w:val="es"/>
        </w:rPr>
        <w:t xml:space="preserve"> </w:t>
      </w:r>
      <w:proofErr w:type="spellStart"/>
      <w:r w:rsidRPr="00757311">
        <w:rPr>
          <w:rFonts w:eastAsia="Calibri" w:cs="Calibri"/>
          <w:color w:val="000000" w:themeColor="text1"/>
          <w:lang w:val="es"/>
        </w:rPr>
        <w:t>Republic</w:t>
      </w:r>
      <w:proofErr w:type="spellEnd"/>
      <w:r w:rsidRPr="00757311">
        <w:rPr>
          <w:rFonts w:eastAsia="Calibri" w:cs="Calibri"/>
          <w:color w:val="000000" w:themeColor="text1"/>
          <w:lang w:val="es"/>
        </w:rPr>
        <w:t xml:space="preserve">, Ecuador, El Salvador, Guatemala, </w:t>
      </w:r>
      <w:proofErr w:type="spellStart"/>
      <w:r w:rsidRPr="00757311">
        <w:rPr>
          <w:rFonts w:eastAsia="Calibri" w:cs="Calibri"/>
          <w:color w:val="000000" w:themeColor="text1"/>
          <w:lang w:val="es"/>
        </w:rPr>
        <w:t>Haiti</w:t>
      </w:r>
      <w:proofErr w:type="spellEnd"/>
      <w:r w:rsidRPr="00757311">
        <w:rPr>
          <w:rFonts w:eastAsia="Calibri" w:cs="Calibri"/>
          <w:color w:val="000000" w:themeColor="text1"/>
          <w:lang w:val="es"/>
        </w:rPr>
        <w:t xml:space="preserve">, Jamaica, </w:t>
      </w:r>
      <w:proofErr w:type="spellStart"/>
      <w:r w:rsidRPr="00757311">
        <w:rPr>
          <w:rFonts w:eastAsia="Calibri" w:cs="Calibri"/>
          <w:color w:val="000000" w:themeColor="text1"/>
          <w:lang w:val="es"/>
        </w:rPr>
        <w:t>Mexico</w:t>
      </w:r>
      <w:proofErr w:type="spellEnd"/>
      <w:r w:rsidRPr="00757311">
        <w:rPr>
          <w:rFonts w:eastAsia="Calibri" w:cs="Calibri"/>
          <w:color w:val="000000" w:themeColor="text1"/>
          <w:lang w:val="es"/>
        </w:rPr>
        <w:t xml:space="preserve">, Nicaragua, Paraguay, </w:t>
      </w:r>
      <w:proofErr w:type="spellStart"/>
      <w:r w:rsidRPr="00757311">
        <w:rPr>
          <w:rFonts w:eastAsia="Calibri" w:cs="Calibri"/>
          <w:color w:val="000000" w:themeColor="text1"/>
          <w:lang w:val="es"/>
        </w:rPr>
        <w:t>Peru</w:t>
      </w:r>
      <w:proofErr w:type="spellEnd"/>
      <w:r w:rsidRPr="00757311">
        <w:rPr>
          <w:rFonts w:eastAsia="Calibri" w:cs="Calibri"/>
          <w:color w:val="000000" w:themeColor="text1"/>
          <w:lang w:val="es"/>
        </w:rPr>
        <w:t>, Trinidad and Tobago, and Uruguay</w:t>
      </w:r>
    </w:p>
    <w:p w:rsidRPr="00757311" w:rsidR="00D14BAA" w:rsidP="00D14BAA" w:rsidRDefault="00D14BAA" w14:paraId="746CC98D" w14:textId="77777777">
      <w:pPr>
        <w:pStyle w:val="Heading1"/>
        <w:rPr>
          <w:rFonts w:asciiTheme="minorHAnsi" w:hAnsiTheme="minorHAnsi"/>
          <w:sz w:val="22"/>
          <w:szCs w:val="22"/>
        </w:rPr>
      </w:pPr>
      <w:r w:rsidRPr="00757311">
        <w:rPr>
          <w:rFonts w:eastAsia="Calibri" w:cs="Calibri" w:asciiTheme="minorHAnsi" w:hAnsiTheme="minorHAnsi"/>
          <w:color w:val="009DC0"/>
          <w:sz w:val="22"/>
          <w:szCs w:val="22"/>
        </w:rPr>
        <w:t>SELECTION PROCESS</w:t>
      </w:r>
    </w:p>
    <w:p w:rsidRPr="00904392" w:rsidR="00D14BAA" w:rsidP="00D14BAA" w:rsidRDefault="00D14BAA" w14:paraId="0C7D2096" w14:textId="4AD8E409">
      <w:pPr>
        <w:spacing w:line="276" w:lineRule="auto"/>
        <w:rPr>
          <w:rFonts w:eastAsia="Calibri" w:cs="Calibri"/>
        </w:rPr>
      </w:pPr>
      <w:r w:rsidRPr="222DCC69">
        <w:rPr>
          <w:rFonts w:eastAsia="Calibri" w:cs="Calibri"/>
        </w:rPr>
        <w:t xml:space="preserve">Competition for the Community Engagement Exchange Program is merit-based. After the deadline, all eligible applications will be reviewed </w:t>
      </w:r>
      <w:r w:rsidR="008939A2">
        <w:rPr>
          <w:rFonts w:eastAsia="Calibri" w:cs="Calibri"/>
        </w:rPr>
        <w:t xml:space="preserve">and scored </w:t>
      </w:r>
      <w:r w:rsidRPr="222DCC69">
        <w:rPr>
          <w:rFonts w:eastAsia="Calibri" w:cs="Calibri"/>
        </w:rPr>
        <w:t xml:space="preserve">by a selection </w:t>
      </w:r>
      <w:r w:rsidR="008939A2">
        <w:rPr>
          <w:rFonts w:eastAsia="Calibri" w:cs="Calibri"/>
        </w:rPr>
        <w:t>committee</w:t>
      </w:r>
      <w:r w:rsidRPr="222DCC69">
        <w:rPr>
          <w:rFonts w:eastAsia="Calibri" w:cs="Calibri"/>
        </w:rPr>
        <w:t xml:space="preserve">. </w:t>
      </w:r>
      <w:r w:rsidR="008939A2">
        <w:rPr>
          <w:rFonts w:eastAsia="Calibri" w:cs="Calibri"/>
        </w:rPr>
        <w:t xml:space="preserve">Applicants receiving top scores </w:t>
      </w:r>
      <w:r w:rsidR="00A86A8F">
        <w:rPr>
          <w:rFonts w:eastAsia="Calibri" w:cs="Calibri"/>
        </w:rPr>
        <w:t xml:space="preserve">will be </w:t>
      </w:r>
      <w:r w:rsidRPr="222DCC69">
        <w:rPr>
          <w:rFonts w:eastAsia="Calibri" w:cs="Calibri"/>
        </w:rPr>
        <w:t>chose</w:t>
      </w:r>
      <w:r w:rsidR="008939A2">
        <w:rPr>
          <w:rFonts w:eastAsia="Calibri" w:cs="Calibri"/>
        </w:rPr>
        <w:t>n as</w:t>
      </w:r>
      <w:r w:rsidRPr="222DCC69">
        <w:rPr>
          <w:rFonts w:eastAsia="Calibri" w:cs="Calibri"/>
        </w:rPr>
        <w:t xml:space="preserve"> semifinalists </w:t>
      </w:r>
      <w:r w:rsidR="008939A2">
        <w:rPr>
          <w:rFonts w:eastAsia="Calibri" w:cs="Calibri"/>
        </w:rPr>
        <w:t xml:space="preserve">and asked </w:t>
      </w:r>
      <w:r w:rsidRPr="222DCC69">
        <w:rPr>
          <w:rFonts w:eastAsia="Calibri" w:cs="Calibri"/>
        </w:rPr>
        <w:t>to complete an interview</w:t>
      </w:r>
      <w:r w:rsidRPr="222DCC69">
        <w:rPr>
          <w:rFonts w:eastAsia="Calibri" w:cs="Calibri"/>
        </w:rPr>
        <w:t xml:space="preserve">. Semifinalists will also be </w:t>
      </w:r>
      <w:r w:rsidRPr="222DCC69">
        <w:rPr>
          <w:rFonts w:eastAsia="Calibri" w:cs="Calibri"/>
        </w:rPr>
        <w:t xml:space="preserve">required to take an English language exam or submit recent TOEFL or IELTS scores. </w:t>
      </w:r>
      <w:r w:rsidR="008939A2">
        <w:rPr>
          <w:rFonts w:eastAsia="Calibri" w:cs="Calibri"/>
        </w:rPr>
        <w:t>F</w:t>
      </w:r>
      <w:r w:rsidRPr="222DCC69">
        <w:rPr>
          <w:rFonts w:eastAsia="Calibri" w:cs="Calibri"/>
        </w:rPr>
        <w:t xml:space="preserve">inalists and alternates will be selected, pending their performance on their </w:t>
      </w:r>
      <w:r w:rsidR="008939A2">
        <w:rPr>
          <w:rFonts w:eastAsia="Calibri" w:cs="Calibri"/>
        </w:rPr>
        <w:t xml:space="preserve">interviewers and </w:t>
      </w:r>
      <w:r w:rsidRPr="222DCC69">
        <w:rPr>
          <w:rFonts w:eastAsia="Calibri" w:cs="Calibri"/>
        </w:rPr>
        <w:t>English language exam</w:t>
      </w:r>
      <w:r w:rsidRPr="222DCC69">
        <w:rPr>
          <w:rFonts w:eastAsia="Calibri" w:cs="Calibri"/>
        </w:rPr>
        <w:t>.</w:t>
      </w:r>
    </w:p>
    <w:p w:rsidR="007B5E14" w:rsidP="00D14BAA" w:rsidRDefault="007B5E14" w14:paraId="07B42E51" w14:textId="77777777">
      <w:pPr>
        <w:spacing w:line="276" w:lineRule="auto"/>
        <w:ind w:right="430"/>
        <w:rPr>
          <w:rFonts w:eastAsia="Calibri" w:cs="Calibri"/>
          <w:color w:val="009DC0"/>
        </w:rPr>
      </w:pPr>
    </w:p>
    <w:p w:rsidRPr="00757311" w:rsidR="00D14BAA" w:rsidP="00D14BAA" w:rsidRDefault="00D14BAA" w14:paraId="3757BF6F" w14:textId="421701FD">
      <w:pPr>
        <w:spacing w:line="276" w:lineRule="auto"/>
        <w:ind w:right="430"/>
      </w:pPr>
      <w:r w:rsidRPr="222DCC69">
        <w:rPr>
          <w:rFonts w:eastAsia="Calibri" w:cs="Calibri"/>
          <w:color w:val="009DC0"/>
        </w:rPr>
        <w:t>COMMUNITY ENGAGEMENT EXCHANGE PROGRAM TIMELINE</w:t>
      </w:r>
    </w:p>
    <w:tbl>
      <w:tblPr>
        <w:tblW w:w="11740" w:type="dxa"/>
        <w:tblLayout w:type="fixed"/>
        <w:tblLook w:val="01E0" w:firstRow="1" w:lastRow="1" w:firstColumn="1" w:lastColumn="1" w:noHBand="0" w:noVBand="0"/>
      </w:tblPr>
      <w:tblGrid>
        <w:gridCol w:w="9520"/>
        <w:gridCol w:w="2220"/>
      </w:tblGrid>
      <w:tr w:rsidRPr="00757311" w:rsidR="00D14BAA" w:rsidTr="76F327C6" w14:paraId="46CE7B6B" w14:textId="77777777">
        <w:tc>
          <w:tcPr>
            <w:tcW w:w="9520" w:type="dxa"/>
            <w:tcMar/>
          </w:tcPr>
          <w:tbl>
            <w:tblPr>
              <w:tblStyle w:val="TableGrid"/>
              <w:tblW w:w="0" w:type="auto"/>
              <w:tblLayout w:type="fixed"/>
              <w:tblLook w:val="04A0" w:firstRow="1" w:lastRow="0" w:firstColumn="1" w:lastColumn="0" w:noHBand="0" w:noVBand="1"/>
            </w:tblPr>
            <w:tblGrid>
              <w:gridCol w:w="2115"/>
              <w:gridCol w:w="7065"/>
            </w:tblGrid>
            <w:tr w:rsidRPr="00757311" w:rsidR="00D14BAA" w:rsidTr="76F327C6" w14:paraId="17FF0896" w14:textId="77777777">
              <w:tc>
                <w:tcPr>
                  <w:tcW w:w="2115" w:type="dxa"/>
                  <w:tcMar/>
                </w:tcPr>
                <w:p w:rsidRPr="00757311" w:rsidR="00D14BAA" w:rsidP="2BE5D4E3" w:rsidRDefault="00D14BAA" w14:paraId="0F811DCF" w14:textId="05FB579B">
                  <w:pPr>
                    <w:spacing w:line="257" w:lineRule="auto"/>
                    <w:rPr>
                      <w:rFonts w:eastAsia="Arial" w:cs="Arial"/>
                    </w:rPr>
                  </w:pPr>
                  <w:r w:rsidRPr="222DCC69">
                    <w:rPr>
                      <w:rFonts w:eastAsia="Arial" w:cs="Arial"/>
                    </w:rPr>
                    <w:lastRenderedPageBreak/>
                    <w:t xml:space="preserve">November </w:t>
                  </w:r>
                  <w:r w:rsidRPr="222DCC69" w:rsidR="0D849BBA">
                    <w:rPr>
                      <w:rFonts w:eastAsia="Arial" w:cs="Arial"/>
                    </w:rPr>
                    <w:t>16</w:t>
                  </w:r>
                  <w:r w:rsidRPr="222DCC69">
                    <w:rPr>
                      <w:rFonts w:eastAsia="Arial" w:cs="Arial"/>
                    </w:rPr>
                    <w:t>, 2020</w:t>
                  </w:r>
                </w:p>
              </w:tc>
              <w:tc>
                <w:tcPr>
                  <w:tcW w:w="7065" w:type="dxa"/>
                  <w:tcMar/>
                </w:tcPr>
                <w:p w:rsidRPr="00757311" w:rsidR="00D14BAA" w:rsidP="2BE5D4E3" w:rsidRDefault="00D14BAA" w14:paraId="67613A1B" w14:textId="77777777">
                  <w:pPr>
                    <w:spacing w:line="257" w:lineRule="auto"/>
                    <w:rPr>
                      <w:rFonts w:eastAsia="Arial" w:cs="Arial"/>
                    </w:rPr>
                  </w:pPr>
                  <w:r w:rsidRPr="2BE5D4E3">
                    <w:rPr>
                      <w:rFonts w:eastAsia="Arial" w:cs="Arial"/>
                    </w:rPr>
                    <w:t>Application opens</w:t>
                  </w:r>
                </w:p>
              </w:tc>
            </w:tr>
            <w:tr w:rsidRPr="00757311" w:rsidR="00D14BAA" w:rsidTr="76F327C6" w14:paraId="4ED28FAB" w14:textId="77777777">
              <w:tc>
                <w:tcPr>
                  <w:tcW w:w="2115" w:type="dxa"/>
                  <w:tcMar/>
                </w:tcPr>
                <w:p w:rsidRPr="00757311" w:rsidR="00D14BAA" w:rsidP="76F327C6" w:rsidRDefault="00D14BAA" w14:paraId="2DF90FC0" w14:textId="438DD6CB">
                  <w:pPr>
                    <w:spacing w:line="257" w:lineRule="auto"/>
                    <w:rPr>
                      <w:rFonts w:eastAsia="Arial" w:cs="Arial"/>
                    </w:rPr>
                  </w:pPr>
                  <w:r w:rsidRPr="76F327C6" w:rsidR="00D14BAA">
                    <w:rPr>
                      <w:rFonts w:eastAsia="Arial" w:cs="Arial"/>
                    </w:rPr>
                    <w:t xml:space="preserve">December </w:t>
                  </w:r>
                  <w:r w:rsidRPr="76F327C6" w:rsidR="7554E99F">
                    <w:rPr>
                      <w:rFonts w:eastAsia="Arial" w:cs="Arial"/>
                    </w:rPr>
                    <w:t>3</w:t>
                  </w:r>
                  <w:r w:rsidRPr="76F327C6" w:rsidR="17AC4589">
                    <w:rPr>
                      <w:rFonts w:eastAsia="Arial" w:cs="Arial"/>
                    </w:rPr>
                    <w:t>1</w:t>
                  </w:r>
                  <w:r w:rsidRPr="76F327C6" w:rsidR="00D14BAA">
                    <w:rPr>
                      <w:rFonts w:eastAsia="Arial" w:cs="Arial"/>
                    </w:rPr>
                    <w:t>, 2020</w:t>
                  </w:r>
                </w:p>
              </w:tc>
              <w:tc>
                <w:tcPr>
                  <w:tcW w:w="7065" w:type="dxa"/>
                  <w:tcMar/>
                </w:tcPr>
                <w:p w:rsidRPr="00757311" w:rsidR="00D14BAA" w:rsidP="2BE5D4E3" w:rsidRDefault="00D14BAA" w14:paraId="46DE0780" w14:textId="77777777">
                  <w:pPr>
                    <w:spacing w:line="257" w:lineRule="auto"/>
                    <w:rPr>
                      <w:rFonts w:eastAsia="Arial" w:cs="Arial"/>
                    </w:rPr>
                  </w:pPr>
                  <w:r w:rsidRPr="2BE5D4E3">
                    <w:rPr>
                      <w:rFonts w:eastAsia="Arial" w:cs="Arial"/>
                    </w:rPr>
                    <w:t>Application deadline</w:t>
                  </w:r>
                </w:p>
              </w:tc>
            </w:tr>
            <w:tr w:rsidRPr="00757311" w:rsidR="00D14BAA" w:rsidTr="76F327C6" w14:paraId="467FBA5D" w14:textId="77777777">
              <w:tc>
                <w:tcPr>
                  <w:tcW w:w="2115" w:type="dxa"/>
                  <w:tcMar/>
                </w:tcPr>
                <w:p w:rsidRPr="00757311" w:rsidR="00D14BAA" w:rsidP="2BE5D4E3" w:rsidRDefault="00D14BAA" w14:paraId="7EDE689C" w14:textId="62ED9212">
                  <w:pPr>
                    <w:spacing w:line="257" w:lineRule="auto"/>
                    <w:rPr>
                      <w:rFonts w:eastAsia="Arial" w:cs="Arial"/>
                    </w:rPr>
                  </w:pPr>
                  <w:r w:rsidRPr="4B94E0DA" w:rsidR="00D14BAA">
                    <w:rPr>
                      <w:rFonts w:eastAsia="Arial" w:cs="Arial"/>
                    </w:rPr>
                    <w:t>January 2021</w:t>
                  </w:r>
                </w:p>
              </w:tc>
              <w:tc>
                <w:tcPr>
                  <w:tcW w:w="7065" w:type="dxa"/>
                  <w:tcMar/>
                </w:tcPr>
                <w:p w:rsidRPr="00757311" w:rsidR="00D14BAA" w:rsidP="2BE5D4E3" w:rsidRDefault="00D14BAA" w14:paraId="3560328A" w14:textId="77777777">
                  <w:pPr>
                    <w:spacing w:line="257" w:lineRule="auto"/>
                    <w:rPr>
                      <w:rFonts w:eastAsia="Arial" w:cs="Arial"/>
                    </w:rPr>
                  </w:pPr>
                  <w:r w:rsidRPr="2BE5D4E3">
                    <w:rPr>
                      <w:rFonts w:eastAsia="Arial" w:cs="Arial"/>
                    </w:rPr>
                    <w:t>Applications reviewed by selection committee</w:t>
                  </w:r>
                </w:p>
              </w:tc>
            </w:tr>
            <w:tr w:rsidRPr="00757311" w:rsidR="00D14BAA" w:rsidTr="76F327C6" w14:paraId="4754542C" w14:textId="77777777">
              <w:tc>
                <w:tcPr>
                  <w:tcW w:w="2115" w:type="dxa"/>
                  <w:tcMar/>
                </w:tcPr>
                <w:p w:rsidRPr="00757311" w:rsidR="00D14BAA" w:rsidP="2BE5D4E3" w:rsidRDefault="00D14BAA" w14:paraId="2D1D60A5" w14:textId="77777777">
                  <w:pPr>
                    <w:spacing w:line="257" w:lineRule="auto"/>
                    <w:rPr>
                      <w:rFonts w:eastAsia="Arial" w:cs="Arial"/>
                    </w:rPr>
                  </w:pPr>
                  <w:r w:rsidRPr="2BE5D4E3">
                    <w:rPr>
                      <w:rFonts w:eastAsia="Arial" w:cs="Arial"/>
                    </w:rPr>
                    <w:t>February 2021</w:t>
                  </w:r>
                </w:p>
              </w:tc>
              <w:tc>
                <w:tcPr>
                  <w:tcW w:w="7065" w:type="dxa"/>
                  <w:tcMar/>
                </w:tcPr>
                <w:p w:rsidRPr="00757311" w:rsidR="00D14BAA" w:rsidP="2BE5D4E3" w:rsidRDefault="00D14BAA" w14:paraId="5B117221" w14:textId="77777777">
                  <w:pPr>
                    <w:spacing w:line="257" w:lineRule="auto"/>
                    <w:rPr>
                      <w:rFonts w:eastAsia="Arial" w:cs="Arial"/>
                    </w:rPr>
                  </w:pPr>
                  <w:r w:rsidRPr="2BE5D4E3">
                    <w:rPr>
                      <w:rFonts w:eastAsia="Arial" w:cs="Arial"/>
                    </w:rPr>
                    <w:t>Semifinalists notified of status. Complete virtual interviews</w:t>
                  </w:r>
                </w:p>
              </w:tc>
            </w:tr>
            <w:tr w:rsidRPr="00757311" w:rsidR="00D14BAA" w:rsidTr="76F327C6" w14:paraId="0A56CADD" w14:textId="77777777">
              <w:tc>
                <w:tcPr>
                  <w:tcW w:w="2115" w:type="dxa"/>
                  <w:tcMar/>
                </w:tcPr>
                <w:p w:rsidRPr="00757311" w:rsidR="00D14BAA" w:rsidP="2BE5D4E3" w:rsidRDefault="00D14BAA" w14:paraId="092E0350" w14:textId="77777777">
                  <w:pPr>
                    <w:spacing w:line="257" w:lineRule="auto"/>
                    <w:rPr>
                      <w:rFonts w:eastAsia="Arial" w:cs="Arial"/>
                    </w:rPr>
                  </w:pPr>
                  <w:r w:rsidRPr="2BE5D4E3">
                    <w:rPr>
                      <w:rFonts w:eastAsia="Arial" w:cs="Arial"/>
                    </w:rPr>
                    <w:t>February - March 2021</w:t>
                  </w:r>
                </w:p>
              </w:tc>
              <w:tc>
                <w:tcPr>
                  <w:tcW w:w="7065" w:type="dxa"/>
                  <w:tcMar/>
                </w:tcPr>
                <w:p w:rsidRPr="00757311" w:rsidR="00D14BAA" w:rsidP="2BE5D4E3" w:rsidRDefault="00D14BAA" w14:paraId="4541DA0C" w14:textId="60B83EB3">
                  <w:pPr>
                    <w:spacing w:line="257" w:lineRule="auto"/>
                    <w:rPr>
                      <w:rFonts w:eastAsia="Arial" w:cs="Arial"/>
                    </w:rPr>
                  </w:pPr>
                  <w:r w:rsidRPr="2BE5D4E3">
                    <w:rPr>
                      <w:rFonts w:eastAsia="Arial" w:cs="Arial"/>
                    </w:rPr>
                    <w:t>Semifinalists interviews reviewed and scored by selection committee</w:t>
                  </w:r>
                </w:p>
              </w:tc>
            </w:tr>
            <w:tr w:rsidRPr="00757311" w:rsidR="00D14BAA" w:rsidTr="76F327C6" w14:paraId="2DC08881" w14:textId="77777777">
              <w:tc>
                <w:tcPr>
                  <w:tcW w:w="2115" w:type="dxa"/>
                  <w:tcMar/>
                </w:tcPr>
                <w:p w:rsidRPr="00757311" w:rsidR="00D14BAA" w:rsidP="2BE5D4E3" w:rsidRDefault="00D14BAA" w14:paraId="3EB14538" w14:textId="77777777">
                  <w:pPr>
                    <w:spacing w:line="257" w:lineRule="auto"/>
                    <w:rPr>
                      <w:rFonts w:eastAsia="Arial" w:cs="Arial"/>
                    </w:rPr>
                  </w:pPr>
                  <w:r w:rsidRPr="2BE5D4E3">
                    <w:rPr>
                      <w:rFonts w:eastAsia="Arial" w:cs="Arial"/>
                    </w:rPr>
                    <w:t>March 2021</w:t>
                  </w:r>
                </w:p>
              </w:tc>
              <w:tc>
                <w:tcPr>
                  <w:tcW w:w="7065" w:type="dxa"/>
                  <w:tcMar/>
                </w:tcPr>
                <w:p w:rsidRPr="00757311" w:rsidR="00D14BAA" w:rsidP="2BE5D4E3" w:rsidRDefault="00D14BAA" w14:paraId="31B95361" w14:textId="4C449140">
                  <w:pPr>
                    <w:spacing w:line="257" w:lineRule="auto"/>
                    <w:rPr>
                      <w:rFonts w:eastAsia="Arial" w:cs="Arial"/>
                    </w:rPr>
                  </w:pPr>
                  <w:r w:rsidRPr="2BE5D4E3">
                    <w:rPr>
                      <w:rFonts w:eastAsia="Arial" w:cs="Arial"/>
                    </w:rPr>
                    <w:t>Finalists and alternates selected</w:t>
                  </w:r>
                </w:p>
              </w:tc>
            </w:tr>
            <w:tr w:rsidRPr="00757311" w:rsidR="00B07C82" w:rsidTr="76F327C6" w14:paraId="7A8D1737" w14:textId="77777777">
              <w:tc>
                <w:tcPr>
                  <w:tcW w:w="2115" w:type="dxa"/>
                  <w:tcMar/>
                </w:tcPr>
                <w:p w:rsidRPr="2BE5D4E3" w:rsidR="00B07C82" w:rsidP="2BE5D4E3" w:rsidRDefault="00B07C82" w14:paraId="0132CEDF" w14:textId="776FEBBE">
                  <w:pPr>
                    <w:spacing w:line="257" w:lineRule="auto"/>
                    <w:rPr>
                      <w:rFonts w:eastAsia="Arial" w:cs="Arial"/>
                    </w:rPr>
                  </w:pPr>
                  <w:r>
                    <w:rPr>
                      <w:rFonts w:eastAsia="Arial" w:cs="Arial"/>
                    </w:rPr>
                    <w:t>March 2021</w:t>
                  </w:r>
                </w:p>
              </w:tc>
              <w:tc>
                <w:tcPr>
                  <w:tcW w:w="7065" w:type="dxa"/>
                  <w:tcMar/>
                </w:tcPr>
                <w:p w:rsidRPr="2BE5D4E3" w:rsidR="00B07C82" w:rsidP="2BE5D4E3" w:rsidRDefault="00B07C82" w14:paraId="1537037A" w14:textId="14BCA7FB">
                  <w:pPr>
                    <w:spacing w:line="257" w:lineRule="auto"/>
                    <w:rPr>
                      <w:rFonts w:eastAsia="Arial" w:cs="Arial"/>
                    </w:rPr>
                  </w:pPr>
                  <w:r w:rsidRPr="4B94E0DA" w:rsidR="00B07C82">
                    <w:rPr>
                      <w:rFonts w:eastAsia="Arial" w:cs="Arial"/>
                    </w:rPr>
                    <w:t>Finalists and alternates take English language exam (TOEFL or equivalent)</w:t>
                  </w:r>
                </w:p>
              </w:tc>
            </w:tr>
            <w:tr w:rsidRPr="00757311" w:rsidR="00D14BAA" w:rsidTr="76F327C6" w14:paraId="2008F9BC" w14:textId="77777777">
              <w:tc>
                <w:tcPr>
                  <w:tcW w:w="2115" w:type="dxa"/>
                  <w:tcMar/>
                </w:tcPr>
                <w:p w:rsidRPr="00757311" w:rsidR="00D14BAA" w:rsidP="2BE5D4E3" w:rsidRDefault="00D14BAA" w14:paraId="4E4195A7" w14:textId="77777777">
                  <w:pPr>
                    <w:spacing w:line="257" w:lineRule="auto"/>
                    <w:rPr>
                      <w:rFonts w:eastAsia="Arial" w:cs="Arial"/>
                    </w:rPr>
                  </w:pPr>
                  <w:r w:rsidRPr="2BE5D4E3">
                    <w:rPr>
                      <w:rFonts w:eastAsia="Arial" w:cs="Arial"/>
                    </w:rPr>
                    <w:t>April 2021</w:t>
                  </w:r>
                </w:p>
              </w:tc>
              <w:tc>
                <w:tcPr>
                  <w:tcW w:w="7065" w:type="dxa"/>
                  <w:tcMar/>
                </w:tcPr>
                <w:p w:rsidRPr="00757311" w:rsidR="00D14BAA" w:rsidP="2BE5D4E3" w:rsidRDefault="00D14BAA" w14:paraId="45170ADF" w14:textId="6EE5DB19">
                  <w:pPr>
                    <w:spacing w:line="257" w:lineRule="auto"/>
                    <w:rPr>
                      <w:rFonts w:eastAsia="Arial" w:cs="Arial"/>
                    </w:rPr>
                  </w:pPr>
                  <w:r w:rsidRPr="2BE5D4E3">
                    <w:rPr>
                      <w:rFonts w:eastAsia="Arial" w:cs="Arial"/>
                    </w:rPr>
                    <w:t xml:space="preserve">Semifinalists notified if selected as a finalist or </w:t>
                  </w:r>
                  <w:r w:rsidRPr="2BE5D4E3" w:rsidR="00A86A8F">
                    <w:rPr>
                      <w:rFonts w:eastAsia="Arial" w:cs="Arial"/>
                    </w:rPr>
                    <w:t>alternate</w:t>
                  </w:r>
                  <w:r w:rsidR="00A86A8F">
                    <w:rPr>
                      <w:rFonts w:eastAsia="Arial" w:cs="Arial"/>
                    </w:rPr>
                    <w:t>. Finalists</w:t>
                  </w:r>
                  <w:r w:rsidR="008939A2">
                    <w:rPr>
                      <w:rFonts w:eastAsia="Arial" w:cs="Arial"/>
                    </w:rPr>
                    <w:t xml:space="preserve"> will be </w:t>
                  </w:r>
                  <w:r w:rsidRPr="2BE5D4E3">
                    <w:rPr>
                      <w:rFonts w:eastAsia="Arial" w:cs="Arial"/>
                    </w:rPr>
                    <w:t>asked to submit additional materials</w:t>
                  </w:r>
                </w:p>
              </w:tc>
            </w:tr>
            <w:tr w:rsidRPr="00757311" w:rsidR="00D14BAA" w:rsidTr="76F327C6" w14:paraId="278100F5" w14:textId="77777777">
              <w:tc>
                <w:tcPr>
                  <w:tcW w:w="2115" w:type="dxa"/>
                  <w:tcMar/>
                </w:tcPr>
                <w:p w:rsidRPr="00757311" w:rsidR="00D14BAA" w:rsidP="2BE5D4E3" w:rsidRDefault="00D14BAA" w14:paraId="13616A48" w14:textId="77777777">
                  <w:pPr>
                    <w:spacing w:line="257" w:lineRule="auto"/>
                    <w:rPr>
                      <w:rFonts w:eastAsia="Arial" w:cs="Arial"/>
                    </w:rPr>
                  </w:pPr>
                  <w:r w:rsidRPr="2BE5D4E3">
                    <w:rPr>
                      <w:rFonts w:eastAsia="Arial" w:cs="Arial"/>
                    </w:rPr>
                    <w:t>August 2021</w:t>
                  </w:r>
                </w:p>
              </w:tc>
              <w:tc>
                <w:tcPr>
                  <w:tcW w:w="7065" w:type="dxa"/>
                  <w:tcMar/>
                </w:tcPr>
                <w:p w:rsidRPr="00757311" w:rsidR="00D14BAA" w:rsidP="2BE5D4E3" w:rsidRDefault="00D14BAA" w14:paraId="1B36FC7D" w14:textId="77777777">
                  <w:pPr>
                    <w:spacing w:line="257" w:lineRule="auto"/>
                    <w:rPr>
                      <w:rFonts w:eastAsia="Arial" w:cs="Arial"/>
                    </w:rPr>
                  </w:pPr>
                  <w:r w:rsidRPr="2BE5D4E3">
                    <w:rPr>
                      <w:rFonts w:eastAsia="Arial" w:cs="Arial"/>
                    </w:rPr>
                    <w:t>Pre-Departure Orientation for Fellows (virtual)</w:t>
                  </w:r>
                </w:p>
              </w:tc>
            </w:tr>
            <w:tr w:rsidRPr="00757311" w:rsidR="00D14BAA" w:rsidTr="76F327C6" w14:paraId="57F1DA75" w14:textId="77777777">
              <w:tc>
                <w:tcPr>
                  <w:tcW w:w="2115" w:type="dxa"/>
                  <w:tcMar/>
                </w:tcPr>
                <w:p w:rsidRPr="00757311" w:rsidR="00D14BAA" w:rsidP="2BE5D4E3" w:rsidRDefault="00D14BAA" w14:paraId="1B0E7DAA" w14:textId="77777777">
                  <w:pPr>
                    <w:spacing w:line="257" w:lineRule="auto"/>
                    <w:rPr>
                      <w:rFonts w:eastAsia="Arial" w:cs="Arial"/>
                    </w:rPr>
                  </w:pPr>
                  <w:r w:rsidRPr="2BE5D4E3">
                    <w:rPr>
                      <w:rFonts w:eastAsia="Arial" w:cs="Arial"/>
                    </w:rPr>
                    <w:t>October 2021</w:t>
                  </w:r>
                </w:p>
              </w:tc>
              <w:tc>
                <w:tcPr>
                  <w:tcW w:w="7065" w:type="dxa"/>
                  <w:tcMar/>
                </w:tcPr>
                <w:p w:rsidRPr="00757311" w:rsidR="00D14BAA" w:rsidP="2BE5D4E3" w:rsidRDefault="00D14BAA" w14:paraId="15F7A140" w14:textId="77777777">
                  <w:pPr>
                    <w:spacing w:line="257" w:lineRule="auto"/>
                    <w:rPr>
                      <w:rFonts w:eastAsia="Arial" w:cs="Arial"/>
                    </w:rPr>
                  </w:pPr>
                  <w:r w:rsidRPr="2BE5D4E3">
                    <w:rPr>
                      <w:rFonts w:eastAsia="Arial" w:cs="Arial"/>
                    </w:rPr>
                    <w:t>Travel to U.S. Orientation in Detroit, Michigan</w:t>
                  </w:r>
                </w:p>
              </w:tc>
            </w:tr>
            <w:tr w:rsidRPr="00757311" w:rsidR="00D14BAA" w:rsidTr="76F327C6" w14:paraId="00C3C501" w14:textId="77777777">
              <w:tc>
                <w:tcPr>
                  <w:tcW w:w="2115" w:type="dxa"/>
                  <w:tcMar/>
                </w:tcPr>
                <w:p w:rsidRPr="00757311" w:rsidR="00D14BAA" w:rsidP="2BE5D4E3" w:rsidRDefault="00D14BAA" w14:paraId="74569BE8" w14:textId="77777777">
                  <w:pPr>
                    <w:spacing w:line="257" w:lineRule="auto"/>
                    <w:rPr>
                      <w:rFonts w:eastAsia="Arial" w:cs="Arial"/>
                    </w:rPr>
                  </w:pPr>
                  <w:r w:rsidRPr="2BE5D4E3">
                    <w:rPr>
                      <w:rFonts w:eastAsia="Arial" w:cs="Arial"/>
                    </w:rPr>
                    <w:t xml:space="preserve">October 2021 – January 2022 </w:t>
                  </w:r>
                </w:p>
              </w:tc>
              <w:tc>
                <w:tcPr>
                  <w:tcW w:w="7065" w:type="dxa"/>
                  <w:tcMar/>
                </w:tcPr>
                <w:p w:rsidRPr="00757311" w:rsidR="00D14BAA" w:rsidP="2BE5D4E3" w:rsidRDefault="00D14BAA" w14:paraId="39A81894" w14:textId="493D7BD1">
                  <w:pPr>
                    <w:spacing w:line="257" w:lineRule="auto"/>
                    <w:rPr>
                      <w:rFonts w:eastAsia="Arial" w:cs="Arial"/>
                    </w:rPr>
                  </w:pPr>
                  <w:r w:rsidRPr="2BE5D4E3">
                    <w:rPr>
                      <w:rFonts w:eastAsia="Arial" w:cs="Arial"/>
                    </w:rPr>
                    <w:t xml:space="preserve">Professional </w:t>
                  </w:r>
                  <w:r w:rsidR="00A86A8F">
                    <w:rPr>
                      <w:rFonts w:eastAsia="Arial" w:cs="Arial"/>
                    </w:rPr>
                    <w:t>practicum</w:t>
                  </w:r>
                  <w:r w:rsidRPr="2BE5D4E3">
                    <w:rPr>
                      <w:rFonts w:eastAsia="Arial" w:cs="Arial"/>
                    </w:rPr>
                    <w:t xml:space="preserve"> at U.S. host organization</w:t>
                  </w:r>
                </w:p>
              </w:tc>
            </w:tr>
            <w:tr w:rsidRPr="00757311" w:rsidR="00D14BAA" w:rsidTr="76F327C6" w14:paraId="65E8ABD7" w14:textId="77777777">
              <w:tc>
                <w:tcPr>
                  <w:tcW w:w="2115" w:type="dxa"/>
                  <w:tcMar/>
                </w:tcPr>
                <w:p w:rsidRPr="00757311" w:rsidR="00D14BAA" w:rsidP="2BE5D4E3" w:rsidRDefault="00D14BAA" w14:paraId="716965AB" w14:textId="77777777">
                  <w:pPr>
                    <w:spacing w:line="257" w:lineRule="auto"/>
                    <w:rPr>
                      <w:rFonts w:eastAsia="Arial" w:cs="Arial"/>
                    </w:rPr>
                  </w:pPr>
                  <w:r w:rsidRPr="2BE5D4E3">
                    <w:rPr>
                      <w:rFonts w:eastAsia="Arial" w:cs="Arial"/>
                    </w:rPr>
                    <w:t>January 2022</w:t>
                  </w:r>
                </w:p>
              </w:tc>
              <w:tc>
                <w:tcPr>
                  <w:tcW w:w="7065" w:type="dxa"/>
                  <w:tcMar/>
                </w:tcPr>
                <w:p w:rsidRPr="00757311" w:rsidR="00D14BAA" w:rsidP="2BE5D4E3" w:rsidRDefault="00D14BAA" w14:paraId="736E34B3" w14:textId="77777777">
                  <w:pPr>
                    <w:spacing w:line="257" w:lineRule="auto"/>
                    <w:rPr>
                      <w:rFonts w:eastAsia="Arial" w:cs="Arial"/>
                    </w:rPr>
                  </w:pPr>
                  <w:r w:rsidRPr="2BE5D4E3">
                    <w:rPr>
                      <w:rFonts w:eastAsia="Arial" w:cs="Arial"/>
                    </w:rPr>
                    <w:t>End of Program Workshop in Washington, DC</w:t>
                  </w:r>
                </w:p>
              </w:tc>
            </w:tr>
            <w:tr w:rsidRPr="00757311" w:rsidR="00D14BAA" w:rsidTr="76F327C6" w14:paraId="6576B2D2" w14:textId="77777777">
              <w:tc>
                <w:tcPr>
                  <w:tcW w:w="2115" w:type="dxa"/>
                  <w:tcMar/>
                </w:tcPr>
                <w:p w:rsidRPr="00757311" w:rsidR="00D14BAA" w:rsidP="2BE5D4E3" w:rsidRDefault="00D14BAA" w14:paraId="2A1537D7" w14:textId="77777777">
                  <w:pPr>
                    <w:spacing w:line="257" w:lineRule="auto"/>
                    <w:rPr>
                      <w:rFonts w:eastAsia="Arial" w:cs="Arial"/>
                    </w:rPr>
                  </w:pPr>
                  <w:r w:rsidRPr="2BE5D4E3">
                    <w:rPr>
                      <w:rFonts w:eastAsia="Arial" w:cs="Arial"/>
                    </w:rPr>
                    <w:t>January 2022</w:t>
                  </w:r>
                </w:p>
              </w:tc>
              <w:tc>
                <w:tcPr>
                  <w:tcW w:w="7065" w:type="dxa"/>
                  <w:tcMar/>
                </w:tcPr>
                <w:p w:rsidRPr="00757311" w:rsidR="00D14BAA" w:rsidP="2BE5D4E3" w:rsidRDefault="00D14BAA" w14:paraId="0B0BF9B1" w14:textId="77777777">
                  <w:pPr>
                    <w:spacing w:line="257" w:lineRule="auto"/>
                    <w:ind w:right="-1460"/>
                    <w:rPr>
                      <w:rFonts w:eastAsia="Arial" w:cs="Arial"/>
                    </w:rPr>
                  </w:pPr>
                  <w:r w:rsidRPr="2BE5D4E3">
                    <w:rPr>
                      <w:rFonts w:eastAsia="Arial" w:cs="Arial"/>
                    </w:rPr>
                    <w:t>Travel home to implement Community Engagement Projects (CEP)</w:t>
                  </w:r>
                </w:p>
              </w:tc>
            </w:tr>
            <w:tr w:rsidRPr="00757311" w:rsidR="00D14BAA" w:rsidTr="76F327C6" w14:paraId="1E280870" w14:textId="77777777">
              <w:tc>
                <w:tcPr>
                  <w:tcW w:w="2115" w:type="dxa"/>
                  <w:tcMar/>
                </w:tcPr>
                <w:p w:rsidRPr="00757311" w:rsidR="00D14BAA" w:rsidP="2BE5D4E3" w:rsidRDefault="00D14BAA" w14:paraId="15B712FC" w14:textId="77777777">
                  <w:pPr>
                    <w:spacing w:line="257" w:lineRule="auto"/>
                    <w:rPr>
                      <w:rFonts w:eastAsia="Arial" w:cs="Arial"/>
                    </w:rPr>
                  </w:pPr>
                  <w:r w:rsidRPr="2BE5D4E3">
                    <w:rPr>
                      <w:rFonts w:eastAsia="Arial" w:cs="Arial"/>
                    </w:rPr>
                    <w:t>April 2022</w:t>
                  </w:r>
                </w:p>
              </w:tc>
              <w:tc>
                <w:tcPr>
                  <w:tcW w:w="7065" w:type="dxa"/>
                  <w:tcMar/>
                </w:tcPr>
                <w:p w:rsidRPr="00757311" w:rsidR="00D14BAA" w:rsidP="2BE5D4E3" w:rsidRDefault="00D14BAA" w14:paraId="2B600838" w14:textId="77777777">
                  <w:pPr>
                    <w:spacing w:line="257" w:lineRule="auto"/>
                    <w:rPr>
                      <w:rFonts w:eastAsia="Arial" w:cs="Arial"/>
                    </w:rPr>
                  </w:pPr>
                  <w:r w:rsidRPr="2BE5D4E3">
                    <w:rPr>
                      <w:rFonts w:eastAsia="Arial" w:cs="Arial"/>
                    </w:rPr>
                    <w:t>Community Engagement Project Check-in</w:t>
                  </w:r>
                </w:p>
              </w:tc>
            </w:tr>
            <w:tr w:rsidRPr="00757311" w:rsidR="00D14BAA" w:rsidTr="76F327C6" w14:paraId="5A2F5205" w14:textId="77777777">
              <w:tc>
                <w:tcPr>
                  <w:tcW w:w="2115" w:type="dxa"/>
                  <w:tcMar/>
                </w:tcPr>
                <w:p w:rsidRPr="00757311" w:rsidR="00D14BAA" w:rsidP="2BE5D4E3" w:rsidRDefault="00D14BAA" w14:paraId="00D87E18" w14:textId="77777777">
                  <w:pPr>
                    <w:rPr>
                      <w:rFonts w:eastAsia="Arial" w:cs="Arial"/>
                    </w:rPr>
                  </w:pPr>
                  <w:r w:rsidRPr="2BE5D4E3">
                    <w:rPr>
                      <w:rFonts w:eastAsia="Arial" w:cs="Arial"/>
                    </w:rPr>
                    <w:t>June-August 2022</w:t>
                  </w:r>
                </w:p>
              </w:tc>
              <w:tc>
                <w:tcPr>
                  <w:tcW w:w="7065" w:type="dxa"/>
                  <w:tcMar/>
                </w:tcPr>
                <w:p w:rsidRPr="00757311" w:rsidR="00D14BAA" w:rsidP="2BE5D4E3" w:rsidRDefault="00D14BAA" w14:paraId="0C6A0430" w14:textId="14017DCE">
                  <w:pPr>
                    <w:rPr>
                      <w:rFonts w:eastAsia="Arial" w:cs="Arial"/>
                      <w:color w:val="595959" w:themeColor="text1" w:themeTint="A6"/>
                    </w:rPr>
                  </w:pPr>
                  <w:r w:rsidRPr="2BE5D4E3">
                    <w:rPr>
                      <w:rFonts w:eastAsia="Arial" w:cs="Arial"/>
                    </w:rPr>
                    <w:t>U.S. hosts and Global Leaders travel to CEE Fellows</w:t>
                  </w:r>
                  <w:r w:rsidRPr="2BE5D4E3" w:rsidR="25F131B1">
                    <w:rPr>
                      <w:rFonts w:eastAsia="Arial" w:cs="Arial"/>
                    </w:rPr>
                    <w:t>’</w:t>
                  </w:r>
                  <w:r w:rsidRPr="2BE5D4E3">
                    <w:rPr>
                      <w:rFonts w:eastAsia="Arial" w:cs="Arial"/>
                    </w:rPr>
                    <w:t xml:space="preserve"> home countries</w:t>
                  </w:r>
                </w:p>
              </w:tc>
            </w:tr>
            <w:tr w:rsidRPr="00757311" w:rsidR="00D14BAA" w:rsidTr="76F327C6" w14:paraId="473903CC" w14:textId="77777777">
              <w:tc>
                <w:tcPr>
                  <w:tcW w:w="2115" w:type="dxa"/>
                  <w:tcMar/>
                </w:tcPr>
                <w:p w:rsidRPr="00757311" w:rsidR="00D14BAA" w:rsidP="2BE5D4E3" w:rsidRDefault="00D14BAA" w14:paraId="646A7214" w14:textId="77777777">
                  <w:pPr>
                    <w:rPr>
                      <w:rFonts w:eastAsia="Arial" w:cs="Arial"/>
                    </w:rPr>
                  </w:pPr>
                  <w:r w:rsidRPr="2BE5D4E3">
                    <w:rPr>
                      <w:rFonts w:eastAsia="Arial" w:cs="Arial"/>
                    </w:rPr>
                    <w:t>September 2022</w:t>
                  </w:r>
                </w:p>
              </w:tc>
              <w:tc>
                <w:tcPr>
                  <w:tcW w:w="7065" w:type="dxa"/>
                  <w:tcMar/>
                </w:tcPr>
                <w:p w:rsidRPr="00757311" w:rsidR="00D14BAA" w:rsidP="2BE5D4E3" w:rsidRDefault="00D14BAA" w14:paraId="62A74CC5" w14:textId="1BE753D2">
                  <w:pPr>
                    <w:rPr>
                      <w:rFonts w:eastAsia="Arial" w:cs="Arial"/>
                    </w:rPr>
                  </w:pPr>
                  <w:r w:rsidRPr="2BE5D4E3">
                    <w:rPr>
                      <w:rFonts w:eastAsia="Arial" w:cs="Arial"/>
                    </w:rPr>
                    <w:t xml:space="preserve">Innovation Hub </w:t>
                  </w:r>
                  <w:r w:rsidR="008939A2">
                    <w:rPr>
                      <w:rFonts w:eastAsia="Arial" w:cs="Arial"/>
                    </w:rPr>
                    <w:t xml:space="preserve">and Alumni </w:t>
                  </w:r>
                  <w:r w:rsidRPr="2BE5D4E3">
                    <w:rPr>
                      <w:rFonts w:eastAsia="Arial" w:cs="Arial"/>
                    </w:rPr>
                    <w:t xml:space="preserve">Network </w:t>
                  </w:r>
                  <w:r w:rsidRPr="2BE5D4E3" w:rsidR="3D81B897">
                    <w:rPr>
                      <w:rFonts w:eastAsia="Arial" w:cs="Arial"/>
                    </w:rPr>
                    <w:t>Events</w:t>
                  </w:r>
                </w:p>
              </w:tc>
            </w:tr>
          </w:tbl>
          <w:p w:rsidRPr="00757311" w:rsidR="00D14BAA" w:rsidP="00FE1BDD" w:rsidRDefault="00D14BAA" w14:paraId="715387F7" w14:textId="77777777">
            <w:pPr>
              <w:spacing w:after="0" w:line="240" w:lineRule="auto"/>
            </w:pPr>
          </w:p>
        </w:tc>
        <w:tc>
          <w:tcPr>
            <w:tcW w:w="2220" w:type="dxa"/>
            <w:tcMar/>
          </w:tcPr>
          <w:p w:rsidRPr="00757311" w:rsidR="00D14BAA" w:rsidP="00FE1BDD" w:rsidRDefault="00D14BAA" w14:paraId="2C940D49" w14:textId="77777777">
            <w:pPr>
              <w:spacing w:line="257" w:lineRule="auto"/>
            </w:pPr>
            <w:r w:rsidRPr="00757311">
              <w:rPr>
                <w:rFonts w:eastAsia="Calibri" w:cs="Calibri"/>
              </w:rPr>
              <w:t xml:space="preserve"> </w:t>
            </w:r>
          </w:p>
        </w:tc>
      </w:tr>
    </w:tbl>
    <w:p w:rsidRPr="00B07C82" w:rsidR="004F5AB7" w:rsidRDefault="007B5E14" w14:paraId="1D08EAA0" w14:textId="77777777"/>
    <w:sectPr w:rsidRPr="00B07C82" w:rsidR="004F5AB7">
      <w:headerReference w:type="default" r:id="rId12"/>
      <w:footerReference w:type="default" r:id="rId13"/>
      <w:headerReference w:type="first" r:id="rId14"/>
      <w:footerReference w:type="first" r:id="rId15"/>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52DC" w:rsidRDefault="008939A2" w14:paraId="19361BBF" w14:textId="77777777">
      <w:pPr>
        <w:spacing w:after="0" w:line="240" w:lineRule="auto"/>
      </w:pPr>
      <w:r>
        <w:separator/>
      </w:r>
    </w:p>
  </w:endnote>
  <w:endnote w:type="continuationSeparator" w:id="0">
    <w:p w:rsidR="000752DC" w:rsidRDefault="008939A2" w14:paraId="7CF7BB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quot;&quot;Courier New&quot;&quot;,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E5D4E3" w:rsidTr="2BE5D4E3" w14:paraId="176D7540" w14:textId="77777777">
      <w:tc>
        <w:tcPr>
          <w:tcW w:w="3120" w:type="dxa"/>
        </w:tcPr>
        <w:p w:rsidR="2BE5D4E3" w:rsidP="2BE5D4E3" w:rsidRDefault="2BE5D4E3" w14:paraId="4962F4B1" w14:textId="251B19F6">
          <w:pPr>
            <w:pStyle w:val="Header"/>
            <w:ind w:left="-115"/>
          </w:pPr>
        </w:p>
      </w:tc>
      <w:tc>
        <w:tcPr>
          <w:tcW w:w="3120" w:type="dxa"/>
        </w:tcPr>
        <w:p w:rsidR="2BE5D4E3" w:rsidP="2BE5D4E3" w:rsidRDefault="2BE5D4E3" w14:paraId="7F6B6837" w14:textId="4BFD82EA">
          <w:pPr>
            <w:pStyle w:val="Header"/>
            <w:jc w:val="center"/>
          </w:pPr>
        </w:p>
      </w:tc>
      <w:tc>
        <w:tcPr>
          <w:tcW w:w="3120" w:type="dxa"/>
        </w:tcPr>
        <w:p w:rsidR="2BE5D4E3" w:rsidP="2BE5D4E3" w:rsidRDefault="2BE5D4E3" w14:paraId="18DF8830" w14:textId="4A064C2C">
          <w:pPr>
            <w:pStyle w:val="Header"/>
            <w:ind w:right="-115"/>
            <w:jc w:val="right"/>
          </w:pPr>
        </w:p>
      </w:tc>
    </w:tr>
  </w:tbl>
  <w:p w:rsidR="2BE5D4E3" w:rsidP="2BE5D4E3" w:rsidRDefault="2BE5D4E3" w14:paraId="62EF2D2D" w14:textId="335F3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E5D4E3" w:rsidTr="2BE5D4E3" w14:paraId="2BCC357E" w14:textId="77777777">
      <w:tc>
        <w:tcPr>
          <w:tcW w:w="3120" w:type="dxa"/>
        </w:tcPr>
        <w:p w:rsidR="2BE5D4E3" w:rsidP="2BE5D4E3" w:rsidRDefault="2BE5D4E3" w14:paraId="6D669AD9" w14:textId="39B06AFE">
          <w:pPr>
            <w:pStyle w:val="Header"/>
            <w:ind w:left="-115"/>
          </w:pPr>
        </w:p>
      </w:tc>
      <w:tc>
        <w:tcPr>
          <w:tcW w:w="3120" w:type="dxa"/>
        </w:tcPr>
        <w:p w:rsidR="2BE5D4E3" w:rsidP="2BE5D4E3" w:rsidRDefault="2BE5D4E3" w14:paraId="332006AA" w14:textId="4C015841">
          <w:pPr>
            <w:pStyle w:val="Header"/>
            <w:jc w:val="center"/>
          </w:pPr>
        </w:p>
      </w:tc>
      <w:tc>
        <w:tcPr>
          <w:tcW w:w="3120" w:type="dxa"/>
        </w:tcPr>
        <w:p w:rsidR="2BE5D4E3" w:rsidP="2BE5D4E3" w:rsidRDefault="2BE5D4E3" w14:paraId="019B7CDE" w14:textId="6BD57A93">
          <w:pPr>
            <w:pStyle w:val="Header"/>
            <w:ind w:right="-115"/>
            <w:jc w:val="right"/>
          </w:pPr>
        </w:p>
      </w:tc>
    </w:tr>
  </w:tbl>
  <w:p w:rsidR="2BE5D4E3" w:rsidP="2BE5D4E3" w:rsidRDefault="2BE5D4E3" w14:paraId="54FB2F0E" w14:textId="7E129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52DC" w:rsidRDefault="008939A2" w14:paraId="37D071FC" w14:textId="77777777">
      <w:pPr>
        <w:spacing w:after="0" w:line="240" w:lineRule="auto"/>
      </w:pPr>
      <w:r>
        <w:separator/>
      </w:r>
    </w:p>
  </w:footnote>
  <w:footnote w:type="continuationSeparator" w:id="0">
    <w:p w:rsidR="000752DC" w:rsidRDefault="008939A2" w14:paraId="1C75CCC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2BE5D4E3" w:rsidP="2BE5D4E3" w:rsidRDefault="2BE5D4E3" w14:paraId="67C408B6" w14:textId="3D53F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2BE5D4E3" w:rsidP="2BE5D4E3" w:rsidRDefault="222DCC69" w14:paraId="72C59D5C" w14:textId="57F0F8EB">
    <w:pPr>
      <w:pStyle w:val="Header"/>
    </w:pPr>
    <w:r w:rsidR="21DA9F80">
      <w:drawing>
        <wp:inline wp14:editId="36CC21F3" wp14:anchorId="373DCC42">
          <wp:extent cx="5943600" cy="857250"/>
          <wp:effectExtent l="0" t="0" r="0" b="0"/>
          <wp:docPr id="1191813467" name="Picture 1191813467" title=""/>
          <wp:cNvGraphicFramePr>
            <a:graphicFrameLocks noChangeAspect="1"/>
          </wp:cNvGraphicFramePr>
          <a:graphic>
            <a:graphicData uri="http://schemas.openxmlformats.org/drawingml/2006/picture">
              <pic:pic>
                <pic:nvPicPr>
                  <pic:cNvPr id="0" name="Picture 1191813467"/>
                  <pic:cNvPicPr/>
                </pic:nvPicPr>
                <pic:blipFill>
                  <a:blip r:embed="Rb72524fa6766472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2DD8"/>
    <w:multiLevelType w:val="hybridMultilevel"/>
    <w:tmpl w:val="DBBC55E0"/>
    <w:lvl w:ilvl="0" w:tplc="0B028B18">
      <w:start w:val="1"/>
      <w:numFmt w:val="bullet"/>
      <w:lvlText w:val="·"/>
      <w:lvlJc w:val="left"/>
      <w:pPr>
        <w:ind w:left="720" w:hanging="360"/>
      </w:pPr>
      <w:rPr>
        <w:rFonts w:hint="default" w:ascii="Symbol" w:hAnsi="Symbol"/>
      </w:rPr>
    </w:lvl>
    <w:lvl w:ilvl="1" w:tplc="B9545152">
      <w:start w:val="1"/>
      <w:numFmt w:val="bullet"/>
      <w:lvlText w:val="o"/>
      <w:lvlJc w:val="left"/>
      <w:pPr>
        <w:ind w:left="1440" w:hanging="360"/>
      </w:pPr>
      <w:rPr>
        <w:rFonts w:hint="default" w:ascii="&quot;&quot;Courier New&quot;&quot;,serif" w:hAnsi="&quot;&quot;Courier New&quot;&quot;,serif"/>
      </w:rPr>
    </w:lvl>
    <w:lvl w:ilvl="2" w:tplc="0B72931A">
      <w:start w:val="1"/>
      <w:numFmt w:val="bullet"/>
      <w:lvlText w:val=""/>
      <w:lvlJc w:val="left"/>
      <w:pPr>
        <w:ind w:left="2160" w:hanging="360"/>
      </w:pPr>
      <w:rPr>
        <w:rFonts w:hint="default" w:ascii="Wingdings" w:hAnsi="Wingdings"/>
      </w:rPr>
    </w:lvl>
    <w:lvl w:ilvl="3" w:tplc="EB0CCDF8">
      <w:start w:val="1"/>
      <w:numFmt w:val="bullet"/>
      <w:lvlText w:val=""/>
      <w:lvlJc w:val="left"/>
      <w:pPr>
        <w:ind w:left="2880" w:hanging="360"/>
      </w:pPr>
      <w:rPr>
        <w:rFonts w:hint="default" w:ascii="Symbol" w:hAnsi="Symbol"/>
      </w:rPr>
    </w:lvl>
    <w:lvl w:ilvl="4" w:tplc="601816C2">
      <w:start w:val="1"/>
      <w:numFmt w:val="bullet"/>
      <w:lvlText w:val="o"/>
      <w:lvlJc w:val="left"/>
      <w:pPr>
        <w:ind w:left="3600" w:hanging="360"/>
      </w:pPr>
      <w:rPr>
        <w:rFonts w:hint="default" w:ascii="Courier New" w:hAnsi="Courier New"/>
      </w:rPr>
    </w:lvl>
    <w:lvl w:ilvl="5" w:tplc="6DFA7C60">
      <w:start w:val="1"/>
      <w:numFmt w:val="bullet"/>
      <w:lvlText w:val=""/>
      <w:lvlJc w:val="left"/>
      <w:pPr>
        <w:ind w:left="4320" w:hanging="360"/>
      </w:pPr>
      <w:rPr>
        <w:rFonts w:hint="default" w:ascii="Wingdings" w:hAnsi="Wingdings"/>
      </w:rPr>
    </w:lvl>
    <w:lvl w:ilvl="6" w:tplc="ED5A25BC">
      <w:start w:val="1"/>
      <w:numFmt w:val="bullet"/>
      <w:lvlText w:val=""/>
      <w:lvlJc w:val="left"/>
      <w:pPr>
        <w:ind w:left="5040" w:hanging="360"/>
      </w:pPr>
      <w:rPr>
        <w:rFonts w:hint="default" w:ascii="Symbol" w:hAnsi="Symbol"/>
      </w:rPr>
    </w:lvl>
    <w:lvl w:ilvl="7" w:tplc="F760B57A">
      <w:start w:val="1"/>
      <w:numFmt w:val="bullet"/>
      <w:lvlText w:val="o"/>
      <w:lvlJc w:val="left"/>
      <w:pPr>
        <w:ind w:left="5760" w:hanging="360"/>
      </w:pPr>
      <w:rPr>
        <w:rFonts w:hint="default" w:ascii="Courier New" w:hAnsi="Courier New"/>
      </w:rPr>
    </w:lvl>
    <w:lvl w:ilvl="8" w:tplc="9C54B060">
      <w:start w:val="1"/>
      <w:numFmt w:val="bullet"/>
      <w:lvlText w:val=""/>
      <w:lvlJc w:val="left"/>
      <w:pPr>
        <w:ind w:left="6480" w:hanging="360"/>
      </w:pPr>
      <w:rPr>
        <w:rFonts w:hint="default" w:ascii="Wingdings" w:hAnsi="Wingdings"/>
      </w:rPr>
    </w:lvl>
  </w:abstractNum>
  <w:abstractNum w:abstractNumId="1" w15:restartNumberingAfterBreak="0">
    <w:nsid w:val="7F037139"/>
    <w:multiLevelType w:val="hybridMultilevel"/>
    <w:tmpl w:val="480C8332"/>
    <w:lvl w:ilvl="0" w:tplc="BB18F6C4">
      <w:start w:val="1"/>
      <w:numFmt w:val="decimal"/>
      <w:lvlText w:val="%1."/>
      <w:lvlJc w:val="left"/>
      <w:pPr>
        <w:ind w:left="1080" w:hanging="360"/>
      </w:pPr>
      <w:rPr>
        <w:rFonts w:ascii="Calibri" w:hAnsi="Calibri" w:eastAsia="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990" w:hanging="360"/>
      </w:pPr>
    </w:lvl>
    <w:lvl w:ilvl="4" w:tplc="04090019">
      <w:start w:val="1"/>
      <w:numFmt w:val="lowerLetter"/>
      <w:lvlText w:val="%5."/>
      <w:lvlJc w:val="left"/>
      <w:pPr>
        <w:ind w:left="1710" w:hanging="360"/>
      </w:pPr>
    </w:lvl>
    <w:lvl w:ilvl="5" w:tplc="0409001B">
      <w:start w:val="1"/>
      <w:numFmt w:val="lowerRoman"/>
      <w:lvlText w:val="%6."/>
      <w:lvlJc w:val="right"/>
      <w:pPr>
        <w:ind w:left="4680" w:hanging="180"/>
      </w:pPr>
    </w:lvl>
    <w:lvl w:ilvl="6" w:tplc="0409000F">
      <w:start w:val="1"/>
      <w:numFmt w:val="decimal"/>
      <w:lvlText w:val="%7."/>
      <w:lvlJc w:val="left"/>
      <w:pPr>
        <w:ind w:left="990" w:hanging="360"/>
      </w:pPr>
    </w:lvl>
    <w:lvl w:ilvl="7" w:tplc="04090019">
      <w:start w:val="1"/>
      <w:numFmt w:val="lowerLetter"/>
      <w:lvlText w:val="%8."/>
      <w:lvlJc w:val="left"/>
      <w:pPr>
        <w:ind w:left="16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AA"/>
    <w:rsid w:val="000752DC"/>
    <w:rsid w:val="0013056F"/>
    <w:rsid w:val="001E0DE2"/>
    <w:rsid w:val="005D4A02"/>
    <w:rsid w:val="007B5E14"/>
    <w:rsid w:val="008939A2"/>
    <w:rsid w:val="00904392"/>
    <w:rsid w:val="00A86A8F"/>
    <w:rsid w:val="00B07C82"/>
    <w:rsid w:val="00B55022"/>
    <w:rsid w:val="00D14BAA"/>
    <w:rsid w:val="00FF7849"/>
    <w:rsid w:val="028602C8"/>
    <w:rsid w:val="045744A7"/>
    <w:rsid w:val="0D849BBA"/>
    <w:rsid w:val="14E0E885"/>
    <w:rsid w:val="1534E822"/>
    <w:rsid w:val="17AC4589"/>
    <w:rsid w:val="1A2734E3"/>
    <w:rsid w:val="1FF7F9EE"/>
    <w:rsid w:val="21DA9F80"/>
    <w:rsid w:val="222DCC69"/>
    <w:rsid w:val="25F131B1"/>
    <w:rsid w:val="2BE5D4E3"/>
    <w:rsid w:val="2D9961F5"/>
    <w:rsid w:val="2FFB1A18"/>
    <w:rsid w:val="3067DA61"/>
    <w:rsid w:val="3223D7CE"/>
    <w:rsid w:val="3779012E"/>
    <w:rsid w:val="3D81B897"/>
    <w:rsid w:val="3EACAD6A"/>
    <w:rsid w:val="418DBD73"/>
    <w:rsid w:val="4414C912"/>
    <w:rsid w:val="483F2D3B"/>
    <w:rsid w:val="4A4DE86D"/>
    <w:rsid w:val="4B94E0DA"/>
    <w:rsid w:val="4E1DC1BD"/>
    <w:rsid w:val="4FA26CCB"/>
    <w:rsid w:val="57A70F40"/>
    <w:rsid w:val="5B309982"/>
    <w:rsid w:val="5C47E762"/>
    <w:rsid w:val="5CC4B71C"/>
    <w:rsid w:val="605D9F3F"/>
    <w:rsid w:val="61822CAF"/>
    <w:rsid w:val="63043A4B"/>
    <w:rsid w:val="6EA44DE2"/>
    <w:rsid w:val="7554E99F"/>
    <w:rsid w:val="76F327C6"/>
    <w:rsid w:val="7D7B3DA1"/>
    <w:rsid w:val="7D849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DAD7E"/>
  <w15:chartTrackingRefBased/>
  <w15:docId w15:val="{868F54D9-B5A2-43B1-B643-778D8EE8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4BAA"/>
  </w:style>
  <w:style w:type="paragraph" w:styleId="Heading1">
    <w:name w:val="heading 1"/>
    <w:basedOn w:val="Normal"/>
    <w:next w:val="Normal"/>
    <w:link w:val="Heading1Char"/>
    <w:uiPriority w:val="9"/>
    <w:qFormat/>
    <w:rsid w:val="00D14BA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14BAA"/>
    <w:rPr>
      <w:color w:val="0563C1" w:themeColor="hyperlink"/>
      <w:u w:val="single"/>
    </w:rPr>
  </w:style>
  <w:style w:type="paragraph" w:styleId="ListParagraph">
    <w:name w:val="List Paragraph"/>
    <w:basedOn w:val="Normal"/>
    <w:uiPriority w:val="34"/>
    <w:qFormat/>
    <w:rsid w:val="00D14BAA"/>
    <w:pPr>
      <w:ind w:left="720"/>
      <w:contextualSpacing/>
    </w:pPr>
  </w:style>
  <w:style w:type="character" w:styleId="Heading1Char" w:customStyle="1">
    <w:name w:val="Heading 1 Char"/>
    <w:basedOn w:val="DefaultParagraphFont"/>
    <w:link w:val="Heading1"/>
    <w:uiPriority w:val="9"/>
    <w:rsid w:val="00D14BAA"/>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D14BA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Subtitle">
    <w:name w:val="Subtitle"/>
    <w:basedOn w:val="Normal"/>
    <w:next w:val="Normal"/>
    <w:link w:val="SubtitleChar"/>
    <w:uiPriority w:val="11"/>
    <w:qFormat/>
    <w:rsid w:val="00D14BAA"/>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D14BAA"/>
    <w:rPr>
      <w:rFonts w:eastAsiaTheme="minorEastAsia"/>
      <w:color w:val="5A5A5A" w:themeColor="text1" w:themeTint="A5"/>
      <w:spacing w:val="15"/>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13056F"/>
    <w:rPr>
      <w:sz w:val="16"/>
      <w:szCs w:val="16"/>
    </w:rPr>
  </w:style>
  <w:style w:type="paragraph" w:styleId="CommentText">
    <w:name w:val="annotation text"/>
    <w:basedOn w:val="Normal"/>
    <w:link w:val="CommentTextChar"/>
    <w:uiPriority w:val="99"/>
    <w:semiHidden/>
    <w:unhideWhenUsed/>
    <w:rsid w:val="0013056F"/>
    <w:pPr>
      <w:spacing w:line="240" w:lineRule="auto"/>
    </w:pPr>
    <w:rPr>
      <w:sz w:val="20"/>
      <w:szCs w:val="20"/>
    </w:rPr>
  </w:style>
  <w:style w:type="character" w:styleId="CommentTextChar" w:customStyle="1">
    <w:name w:val="Comment Text Char"/>
    <w:basedOn w:val="DefaultParagraphFont"/>
    <w:link w:val="CommentText"/>
    <w:uiPriority w:val="99"/>
    <w:semiHidden/>
    <w:rsid w:val="0013056F"/>
    <w:rPr>
      <w:sz w:val="20"/>
      <w:szCs w:val="20"/>
    </w:rPr>
  </w:style>
  <w:style w:type="paragraph" w:styleId="CommentSubject">
    <w:name w:val="annotation subject"/>
    <w:basedOn w:val="CommentText"/>
    <w:next w:val="CommentText"/>
    <w:link w:val="CommentSubjectChar"/>
    <w:uiPriority w:val="99"/>
    <w:semiHidden/>
    <w:unhideWhenUsed/>
    <w:rsid w:val="0013056F"/>
    <w:rPr>
      <w:b/>
      <w:bCs/>
    </w:rPr>
  </w:style>
  <w:style w:type="character" w:styleId="CommentSubjectChar" w:customStyle="1">
    <w:name w:val="Comment Subject Char"/>
    <w:basedOn w:val="CommentTextChar"/>
    <w:link w:val="CommentSubject"/>
    <w:uiPriority w:val="99"/>
    <w:semiHidden/>
    <w:rsid w:val="0013056F"/>
    <w:rPr>
      <w:b/>
      <w:bCs/>
      <w:sz w:val="20"/>
      <w:szCs w:val="20"/>
    </w:rPr>
  </w:style>
  <w:style w:type="paragraph" w:styleId="BalloonText">
    <w:name w:val="Balloon Text"/>
    <w:basedOn w:val="Normal"/>
    <w:link w:val="BalloonTextChar"/>
    <w:uiPriority w:val="99"/>
    <w:semiHidden/>
    <w:unhideWhenUsed/>
    <w:rsid w:val="0013056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056F"/>
    <w:rPr>
      <w:rFonts w:ascii="Segoe UI" w:hAnsi="Segoe UI" w:cs="Segoe UI"/>
      <w:sz w:val="18"/>
      <w:szCs w:val="18"/>
    </w:rPr>
  </w:style>
  <w:style w:type="character" w:styleId="UnresolvedMention">
    <w:name w:val="Unresolved Mention"/>
    <w:basedOn w:val="DefaultParagraphFont"/>
    <w:uiPriority w:val="99"/>
    <w:semiHidden/>
    <w:unhideWhenUsed/>
    <w:rsid w:val="007B5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pply.CEE@irex.org"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yperlink" Target="https://cee.irex.org/" TargetMode="External" Id="R320c674437be4581" /></Relationships>
</file>

<file path=word/_rels/header2.xml.rels>&#65279;<?xml version="1.0" encoding="utf-8"?><Relationships xmlns="http://schemas.openxmlformats.org/package/2006/relationships"><Relationship Type="http://schemas.openxmlformats.org/officeDocument/2006/relationships/image" Target="/media/image3.png" Id="Rb72524fa676647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144fba8-32db-44f8-973e-a132f41998ff">
      <Value>1</Value>
    </TaxCatchAll>
    <nca34b82631049a39eabf8110f6011f4 xmlns="d144fba8-32db-44f8-973e-a132f41998ff">
      <Terms xmlns="http://schemas.microsoft.com/office/infopath/2007/PartnerControls">
        <TermInfo xmlns="http://schemas.microsoft.com/office/infopath/2007/PartnerControls">
          <TermName xmlns="http://schemas.microsoft.com/office/infopath/2007/PartnerControls">5011</TermName>
          <TermId xmlns="http://schemas.microsoft.com/office/infopath/2007/PartnerControls">cfb55b56-4fa6-45d5-af4f-06673120dbfd</TermId>
        </TermInfo>
      </Terms>
    </nca34b82631049a39eabf8110f6011f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2C6364AC74844B0AC1A917AF65F1D" ma:contentTypeVersion="14" ma:contentTypeDescription="Create a new document." ma:contentTypeScope="" ma:versionID="18e949e4cf9296ac309b5af76f35cd32">
  <xsd:schema xmlns:xsd="http://www.w3.org/2001/XMLSchema" xmlns:xs="http://www.w3.org/2001/XMLSchema" xmlns:p="http://schemas.microsoft.com/office/2006/metadata/properties" xmlns:ns2="d144fba8-32db-44f8-973e-a132f41998ff" xmlns:ns3="3144a470-df36-4775-84b6-1543faa1f177" targetNamespace="http://schemas.microsoft.com/office/2006/metadata/properties" ma:root="true" ma:fieldsID="8f20c488a2d97169590a2af39e038b02" ns2:_="" ns3:_="">
    <xsd:import namespace="d144fba8-32db-44f8-973e-a132f41998ff"/>
    <xsd:import namespace="3144a470-df36-4775-84b6-1543faa1f177"/>
    <xsd:element name="properties">
      <xsd:complexType>
        <xsd:sequence>
          <xsd:element name="documentManagement">
            <xsd:complexType>
              <xsd:all>
                <xsd:element ref="ns2:nca34b82631049a39eabf8110f6011f4"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fba8-32db-44f8-973e-a132f41998ff" elementFormDefault="qualified">
    <xsd:import namespace="http://schemas.microsoft.com/office/2006/documentManagement/types"/>
    <xsd:import namespace="http://schemas.microsoft.com/office/infopath/2007/PartnerControls"/>
    <xsd:element name="nca34b82631049a39eabf8110f6011f4" ma:index="9" nillable="true" ma:taxonomy="true" ma:internalName="nca34b82631049a39eabf8110f6011f4" ma:taxonomyFieldName="Programs" ma:displayName="Programs" ma:fieldId="{7ca34b82-6310-49a3-9eab-f8110f6011f4}"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1c86c7b-8a0a-416e-ab00-c4308ef85187}" ma:internalName="TaxCatchAll" ma:showField="CatchAllData" ma:web="d144fba8-32db-44f8-973e-a132f41998f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44a470-df36-4775-84b6-1543faa1f1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4A839-1CD4-48B0-BA49-ECAF0C5E71D6}">
  <ds:schemaRefs>
    <ds:schemaRef ds:uri="http://schemas.microsoft.com/sharepoint/v3/contenttype/forms"/>
  </ds:schemaRefs>
</ds:datastoreItem>
</file>

<file path=customXml/itemProps2.xml><?xml version="1.0" encoding="utf-8"?>
<ds:datastoreItem xmlns:ds="http://schemas.openxmlformats.org/officeDocument/2006/customXml" ds:itemID="{8F00EA16-2B84-4A31-B39B-5F6FD22380B5}">
  <ds:schemaRef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3144a470-df36-4775-84b6-1543faa1f177"/>
    <ds:schemaRef ds:uri="d144fba8-32db-44f8-973e-a132f41998ff"/>
    <ds:schemaRef ds:uri="http://purl.org/dc/terms/"/>
  </ds:schemaRefs>
</ds:datastoreItem>
</file>

<file path=customXml/itemProps3.xml><?xml version="1.0" encoding="utf-8"?>
<ds:datastoreItem xmlns:ds="http://schemas.openxmlformats.org/officeDocument/2006/customXml" ds:itemID="{28ACC455-DE19-4FE5-AEFF-9ED788F269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Fisher Bruey</dc:creator>
  <cp:keywords/>
  <dc:description/>
  <cp:lastModifiedBy>Ally Russell</cp:lastModifiedBy>
  <cp:revision>9</cp:revision>
  <dcterms:created xsi:type="dcterms:W3CDTF">2020-11-12T14:28:00Z</dcterms:created>
  <dcterms:modified xsi:type="dcterms:W3CDTF">2020-12-22T14:41:10Z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0x01010073A2C6364AC74844B0AC1A917AF65F1D</vt:lpwstr>
  </property>
  <property fmtid="{D5CDD505-2E9C-101B-9397-08002B2CF9AE}" pid="3" name="Programs">
    <vt:lpwstr>1;#5011|cfb55b56-4fa6-45d5-af4f-06673120dbfd</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AllisonLE@state.gov</vt:lpwstr>
  </property>
  <property fmtid="{D5CDD505-2E9C-101B-9397-08002B2CF9AE}" pid="7" name="MSIP_Label_1665d9ee-429a-4d5f-97cc-cfb56e044a6e_SetDate">
    <vt:lpwstr>2020-11-09T11:28:20.8289003Z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cfa1983a-f7dd-43b0-a648-7f369a486d86</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